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76" w:lineRule="auto"/>
      </w:pPr>
      <w:r>
        <w:rPr>
          <w:rFonts w:ascii="Calibri" w:hAnsi="Calibri" w:eastAsia="微软雅黑"/>
          <w:b/>
          <w:i w:val="0"/>
          <w:color w:val="1F53FF"/>
          <w:sz w:val="48"/>
          <w:spacing w:val="12"/>
        </w:rPr>
        <w:t>陈思远</w:t>
      </w:r>
    </w:p>
    <w:p>
      <w:pPr>
        <w:spacing w:before="0" w:after="60" w:line="276" w:lineRule="auto"/>
      </w:pPr>
      <w:r>
        <w:rPr>
          <w:rFonts w:ascii="Calibri" w:hAnsi="Calibri" w:eastAsia="微软雅黑"/>
          <w:b w:val="0"/>
          <w:i w:val="0"/>
          <w:color w:val="1F2937"/>
          <w:sz w:val="22"/>
        </w:rPr>
        <w:t>后端开发工程师（应届） | Java / Go · 分布式系统方向</w:t>
      </w:r>
    </w:p>
    <w:p>
      <w:pPr>
        <w:spacing w:before="0" w:after="40" w:line="276" w:lineRule="auto"/>
        <w:pBdr>
          <w:bottom w:val="single" w:sz="8" w:space="2" w:color="1F53FF"/>
        </w:pBdr>
      </w:pPr>
      <w:r>
        <w:rPr>
          <w:rFonts w:ascii="Calibri" w:hAnsi="Calibri" w:eastAsia="微软雅黑"/>
          <w:b w:val="0"/>
          <w:i w:val="0"/>
          <w:color w:val="9CA3AF"/>
          <w:sz w:val="19"/>
        </w:rPr>
        <w:t>138-1234-5678  ·  chensiyuan@example.com  ·  杭州  ·  github.com/siyuan-dev  ·  siyuan.dev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个人简介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浙江大学计算机科学与技术应届硕士，扎实掌握数据结构与分布式系统原理；主导过校级高并发选课系统重构，QPS 提升 4 倍；2 段大厂实习，独立交付可上线服务。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专业技能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Java  ·  Go  ·  Spring Boot  ·  MySQL  ·  Redis  ·  Kafka  ·  Docker  ·  Kubernetes  ·  分布式系统  ·  微服务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工作经历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字节跳动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后端开发实习生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2025.07 – 2025.10  ·  杭州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独立负责内容推荐链路的标签服务，优化缓存命中率从 72% 提升至 94%，接口 P99 延迟下降 38%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重构离线数据回流任务，将每日 2.3 亿条日志的处理时长从 4.2h 压缩到 1.5h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补齐核心服务单测覆盖率从 41% 到 78%，上线后该模块零 P0 故障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蚂蚁集团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研发实习生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2024.12 – 2025.03  ·  杭州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参与支付对账系统开发，设计幂等去重方案，消除日均约 1.2 万笔重复对账记录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编写自动化巡检脚本，将值班排查耗时从平均 25 分钟降到 5 分钟内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教育背景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浙江大学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硕士  ·  计算机科学与技术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2023.09 – 2026.06</w:t>
      </w:r>
    </w:p>
    <w:p>
      <w:pPr>
        <w:spacing w:before="0" w:after="2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GPA 3.8/4.0，国家奖学金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武汉大学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本科  ·  软件工程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2019.09 – 2023.06</w:t>
      </w:r>
    </w:p>
    <w:p>
      <w:pPr>
        <w:spacing w:before="0" w:after="2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GPA 3.7/4.0，ACM 省赛金奖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项目经历</w:t>
      </w:r>
    </w:p>
    <w:p>
      <w:pPr>
        <w:tabs>
          <w:tab w:pos="9865" w:val="right"/>
        </w:tabs>
        <w:spacing w:before="80" w:after="20" w:line="276" w:lineRule="auto"/>
      </w:pPr>
      <w:r>
        <w:rPr>
          <w:rFonts w:ascii="Calibri" w:hAnsi="Calibri" w:eastAsia="微软雅黑"/>
          <w:b/>
          <w:i w:val="0"/>
          <w:color w:val="111827"/>
          <w:sz w:val="21"/>
        </w:rPr>
        <w:t>校级高并发选课系统重构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  —  技术负责人</w:t>
      </w:r>
      <w:r>
        <w:rPr>
          <w:rFonts w:ascii="Calibri" w:hAnsi="Calibri" w:eastAsia="微软雅黑"/>
          <w:b w:val="0"/>
          <w:i w:val="0"/>
          <w:color w:val="9CA3AF"/>
          <w:sz w:val="19"/>
        </w:rPr>
        <w:tab/>
        <w:t>2024.09 – 2025.01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基于 Redis 预减库存 + Kafka 异步落库，支撑选课开放瞬时 1.8 万并发，QPS 由 600 提升至 2400</w:t>
      </w:r>
    </w:p>
    <w:p>
      <w:pPr>
        <w:spacing w:before="0" w:after="40" w:line="276" w:lineRule="auto"/>
        <w:ind w:left="255" w:hanging="255"/>
      </w:pPr>
      <w:r>
        <w:rPr>
          <w:rFonts w:ascii="Calibri" w:hAnsi="Calibri" w:eastAsia="微软雅黑"/>
          <w:b w:val="0"/>
          <w:i w:val="0"/>
          <w:color w:val="1F2937"/>
          <w:sz w:val="21"/>
        </w:rPr>
        <w:t xml:space="preserve">• </w:t>
      </w:r>
      <w:r>
        <w:rPr>
          <w:rFonts w:ascii="Calibri" w:hAnsi="Calibri" w:eastAsia="微软雅黑"/>
          <w:b w:val="0"/>
          <w:i w:val="0"/>
          <w:color w:val="1F2937"/>
          <w:sz w:val="21"/>
        </w:rPr>
        <w:t>引入分布式锁与限流，将抢课超卖问题彻底消除，系统可用性达 99.97%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证书与资质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软件设计师（中级）</w:t>
      </w:r>
    </w:p>
    <w:p>
      <w:pPr>
        <w:spacing w:before="220" w:after="60" w:line="276" w:lineRule="auto"/>
        <w:pBdr>
          <w:bottom w:val="single" w:sz="6" w:space="2" w:color="111827"/>
        </w:pBdr>
      </w:pPr>
      <w:r>
        <w:rPr>
          <w:rFonts w:ascii="Calibri" w:hAnsi="Calibri" w:eastAsia="微软雅黑"/>
          <w:b/>
          <w:i w:val="0"/>
          <w:color w:val="111827"/>
          <w:sz w:val="25"/>
          <w:spacing w:val="10"/>
        </w:rPr>
        <w:t>语言能力</w:t>
      </w:r>
    </w:p>
    <w:p>
      <w:pPr>
        <w:spacing w:before="0" w:after="40" w:line="276" w:lineRule="auto"/>
      </w:pPr>
      <w:r>
        <w:rPr>
          <w:rFonts w:ascii="Calibri" w:hAnsi="Calibri" w:eastAsia="微软雅黑"/>
          <w:b w:val="0"/>
          <w:i w:val="0"/>
          <w:color w:val="1F2937"/>
          <w:sz w:val="21"/>
        </w:rPr>
        <w:t>英语（CET-6，560）</w:t>
      </w:r>
    </w:p>
    <w:sectPr w:rsidR="00FC693F" w:rsidRPr="0006063C" w:rsidSect="00034616"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before="0" w:after="0"/>
    </w:pPr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