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76" w:lineRule="auto"/>
      </w:pPr>
      <w:r>
        <w:rPr>
          <w:rFonts w:ascii="Calibri" w:hAnsi="Calibri" w:eastAsia="微软雅黑"/>
          <w:b/>
          <w:i w:val="0"/>
          <w:color w:val="1F53FF"/>
          <w:sz w:val="48"/>
          <w:spacing w:val="12"/>
        </w:rPr>
        <w:t>王雨桐</w:t>
      </w:r>
    </w:p>
    <w:p>
      <w:pPr>
        <w:spacing w:before="0" w:after="60" w:line="276" w:lineRule="auto"/>
      </w:pPr>
      <w:r>
        <w:rPr>
          <w:rFonts w:ascii="Calibri" w:hAnsi="Calibri" w:eastAsia="微软雅黑"/>
          <w:b w:val="0"/>
          <w:i w:val="0"/>
          <w:color w:val="1F2937"/>
          <w:sz w:val="22"/>
        </w:rPr>
        <w:t>高级产品经理 | B 端 SaaS · 6 年从 0 到 1 经验</w:t>
      </w:r>
    </w:p>
    <w:p>
      <w:pPr>
        <w:spacing w:before="0" w:after="40" w:line="276" w:lineRule="auto"/>
        <w:pBdr>
          <w:bottom w:val="single" w:sz="8" w:space="2" w:color="1F53FF"/>
        </w:pBdr>
      </w:pPr>
      <w:r>
        <w:rPr>
          <w:rFonts w:ascii="Calibri" w:hAnsi="Calibri" w:eastAsia="微软雅黑"/>
          <w:b w:val="0"/>
          <w:i w:val="0"/>
          <w:color w:val="9CA3AF"/>
          <w:sz w:val="19"/>
        </w:rPr>
        <w:t>137-5555-2233  ·  wangyutong.pm@example.com  ·  深圳  ·  yutong-pm.com</w:t>
      </w:r>
    </w:p>
    <w:p>
      <w:pPr>
        <w:spacing w:before="220" w:after="60" w:line="276" w:lineRule="auto"/>
        <w:pBdr>
          <w:bottom w:val="single" w:sz="6" w:space="2" w:color="111827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个人简介</w:t>
      </w:r>
    </w:p>
    <w:p>
      <w:pPr>
        <w:spacing w:before="0" w:after="40" w:line="276" w:lineRule="auto"/>
      </w:pPr>
      <w:r>
        <w:rPr>
          <w:rFonts w:ascii="Calibri" w:hAnsi="Calibri" w:eastAsia="微软雅黑"/>
          <w:b w:val="0"/>
          <w:i w:val="0"/>
          <w:color w:val="1F2937"/>
          <w:sz w:val="21"/>
        </w:rPr>
        <w:t>6 年 B 端产品经验，主导 2 款 SaaS 产品从 0 到 1，累计服务企业客户 3000+，ARR 突破 4000 万；擅长需求洞察、商业化设计与跨团队协作，数据驱动决策。</w:t>
      </w:r>
    </w:p>
    <w:p>
      <w:pPr>
        <w:spacing w:before="220" w:after="60" w:line="276" w:lineRule="auto"/>
        <w:pBdr>
          <w:bottom w:val="single" w:sz="6" w:space="2" w:color="111827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专业技能</w:t>
      </w:r>
    </w:p>
    <w:p>
      <w:pPr>
        <w:spacing w:before="0" w:after="40" w:line="276" w:lineRule="auto"/>
      </w:pPr>
      <w:r>
        <w:rPr>
          <w:rFonts w:ascii="Calibri" w:hAnsi="Calibri" w:eastAsia="微软雅黑"/>
          <w:b w:val="0"/>
          <w:i w:val="0"/>
          <w:color w:val="1F2937"/>
          <w:sz w:val="21"/>
        </w:rPr>
        <w:t>产品规划  ·  需求分析  ·  商业化设计  ·  数据分析  ·  用户研究  ·  Axure  ·  SQL  ·  B 端 SaaS  ·  项目管理  ·  增长策略</w:t>
      </w:r>
    </w:p>
    <w:p>
      <w:pPr>
        <w:spacing w:before="220" w:after="60" w:line="276" w:lineRule="auto"/>
        <w:pBdr>
          <w:bottom w:val="single" w:sz="6" w:space="2" w:color="111827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工作经历</w:t>
      </w:r>
    </w:p>
    <w:p>
      <w:pPr>
        <w:tabs>
          <w:tab w:pos="9865" w:val="right"/>
        </w:tabs>
        <w:spacing w:before="80" w:after="20" w:line="276" w:lineRule="auto"/>
      </w:pPr>
      <w:r>
        <w:rPr>
          <w:rFonts w:ascii="Calibri" w:hAnsi="Calibri" w:eastAsia="微软雅黑"/>
          <w:b/>
          <w:i w:val="0"/>
          <w:color w:val="111827"/>
          <w:sz w:val="21"/>
        </w:rPr>
        <w:t>某企业服务 SaaS 公司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  —  高级产品经理</w:t>
      </w:r>
      <w:r>
        <w:rPr>
          <w:rFonts w:ascii="Calibri" w:hAnsi="Calibri" w:eastAsia="微软雅黑"/>
          <w:b w:val="0"/>
          <w:i w:val="0"/>
          <w:color w:val="9CA3AF"/>
          <w:sz w:val="19"/>
        </w:rPr>
        <w:tab/>
        <w:t>2021.06 – 至今  ·  深圳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主导 HR SaaS 核心模块从 0 到 1，上线 18 个月签约企业客户 2200 家，ARR 达 3200 万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设计分层定价与增购体系，付费转化率从 11% 提升至 23%，客单价增长 65%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建立产品数据看板与北极星指标，将关键功能采纳率从 34% 拉升到 61%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牵头与销售/客成/研发的双周对齐机制，需求交付周期从 6 周缩短到 3.5 周</w:t>
      </w:r>
    </w:p>
    <w:p>
      <w:pPr>
        <w:tabs>
          <w:tab w:pos="9865" w:val="right"/>
        </w:tabs>
        <w:spacing w:before="80" w:after="20" w:line="276" w:lineRule="auto"/>
      </w:pPr>
      <w:r>
        <w:rPr>
          <w:rFonts w:ascii="Calibri" w:hAnsi="Calibri" w:eastAsia="微软雅黑"/>
          <w:b/>
          <w:i w:val="0"/>
          <w:color w:val="111827"/>
          <w:sz w:val="21"/>
        </w:rPr>
        <w:t>某互联网公司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  —  产品经理</w:t>
      </w:r>
      <w:r>
        <w:rPr>
          <w:rFonts w:ascii="Calibri" w:hAnsi="Calibri" w:eastAsia="微软雅黑"/>
          <w:b w:val="0"/>
          <w:i w:val="0"/>
          <w:color w:val="9CA3AF"/>
          <w:sz w:val="19"/>
        </w:rPr>
        <w:tab/>
        <w:t>2019.03 – 2021.05  ·  广州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负责商家后台工具产品，通过流程重构将商家日常操作步骤减少 40%，月活提升 28%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主导 3 次 A/B 实验迭代，核心转化漏斗整体提升 17%</w:t>
      </w:r>
    </w:p>
    <w:p>
      <w:pPr>
        <w:spacing w:before="220" w:after="60" w:line="276" w:lineRule="auto"/>
        <w:pBdr>
          <w:bottom w:val="single" w:sz="6" w:space="2" w:color="111827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教育背景</w:t>
      </w:r>
    </w:p>
    <w:p>
      <w:pPr>
        <w:tabs>
          <w:tab w:pos="9865" w:val="right"/>
        </w:tabs>
        <w:spacing w:before="80" w:after="20" w:line="276" w:lineRule="auto"/>
      </w:pPr>
      <w:r>
        <w:rPr>
          <w:rFonts w:ascii="Calibri" w:hAnsi="Calibri" w:eastAsia="微软雅黑"/>
          <w:b/>
          <w:i w:val="0"/>
          <w:color w:val="111827"/>
          <w:sz w:val="21"/>
        </w:rPr>
        <w:t>中山大学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  —  本科  ·  信息管理与信息系统</w:t>
      </w:r>
      <w:r>
        <w:rPr>
          <w:rFonts w:ascii="Calibri" w:hAnsi="Calibri" w:eastAsia="微软雅黑"/>
          <w:b w:val="0"/>
          <w:i w:val="0"/>
          <w:color w:val="9CA3AF"/>
          <w:sz w:val="19"/>
        </w:rPr>
        <w:tab/>
        <w:t>2015.09 – 2019.06</w:t>
      </w:r>
    </w:p>
    <w:p>
      <w:pPr>
        <w:spacing w:before="0" w:after="20" w:line="276" w:lineRule="auto"/>
      </w:pPr>
      <w:r>
        <w:rPr>
          <w:rFonts w:ascii="Calibri" w:hAnsi="Calibri" w:eastAsia="微软雅黑"/>
          <w:b w:val="0"/>
          <w:i w:val="0"/>
          <w:color w:val="1F2937"/>
          <w:sz w:val="21"/>
        </w:rPr>
        <w:t>GPA 3.6/4.0</w:t>
      </w:r>
    </w:p>
    <w:p>
      <w:pPr>
        <w:spacing w:before="220" w:after="60" w:line="276" w:lineRule="auto"/>
        <w:pBdr>
          <w:bottom w:val="single" w:sz="6" w:space="2" w:color="111827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证书与资质</w:t>
      </w:r>
    </w:p>
    <w:p>
      <w:pPr>
        <w:spacing w:before="0" w:after="40" w:line="276" w:lineRule="auto"/>
      </w:pPr>
      <w:r>
        <w:rPr>
          <w:rFonts w:ascii="Calibri" w:hAnsi="Calibri" w:eastAsia="微软雅黑"/>
          <w:b w:val="0"/>
          <w:i w:val="0"/>
          <w:color w:val="1F2937"/>
          <w:sz w:val="21"/>
        </w:rPr>
        <w:t>NPDP 产品经理国际资格认证</w:t>
      </w:r>
    </w:p>
    <w:p>
      <w:pPr>
        <w:spacing w:before="220" w:after="60" w:line="276" w:lineRule="auto"/>
        <w:pBdr>
          <w:bottom w:val="single" w:sz="6" w:space="2" w:color="111827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语言能力</w:t>
      </w:r>
    </w:p>
    <w:p>
      <w:pPr>
        <w:spacing w:before="0" w:after="40" w:line="276" w:lineRule="auto"/>
      </w:pPr>
      <w:r>
        <w:rPr>
          <w:rFonts w:ascii="Calibri" w:hAnsi="Calibri" w:eastAsia="微软雅黑"/>
          <w:b w:val="0"/>
          <w:i w:val="0"/>
          <w:color w:val="1F2937"/>
          <w:sz w:val="21"/>
        </w:rPr>
        <w:t>英语（雅思 6.5）</w:t>
      </w:r>
    </w:p>
    <w:sectPr w:rsidR="00FC693F" w:rsidRPr="0006063C" w:rsidSect="00034616">
      <w:pgSz w:w="11906" w:h="16838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before="0" w:after="0"/>
    </w:pPr>
    <w:rPr>
      <w:rFonts w:ascii="Calibri" w:hAnsi="Calibr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