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40" w:lineRule="exact" w:before="1200" w:after="0"/>
      </w:pPr>
    </w:p>
    <w:p>
      <w:pPr>
        <w:spacing w:line="440" w:lineRule="exact" w:before="0" w:after="400"/>
        <w:jc w:val="center"/>
      </w:pPr>
      <w:r>
        <w:rPr>
          <w:rFonts w:ascii="Times New Roman" w:hAnsi="Times New Roman" w:eastAsia="SimHei"/>
          <w:b/>
          <w:color w:val="000000"/>
          <w:sz w:val="32"/>
        </w:rPr>
        <w:t>国家自然科学基金项目申请书</w:t>
      </w:r>
    </w:p>
    <w:p>
      <w:pPr>
        <w:spacing w:line="440" w:lineRule="exact" w:before="0" w:after="200"/>
        <w:jc w:val="center"/>
      </w:pPr>
      <w:r>
        <w:rPr>
          <w:rFonts w:ascii="Times New Roman" w:hAnsi="Times New Roman" w:eastAsia="SimSun"/>
          <w:b w:val="0"/>
          <w:color w:val="000000"/>
          <w:sz w:val="24"/>
        </w:rPr>
        <w:t>项目名称：面向新能源汽车动力电池的智能回收与梯次利用关键技术研发及产业化</w:t>
      </w:r>
    </w:p>
    <w:p>
      <w:pPr>
        <w:spacing w:line="440" w:lineRule="exact" w:before="0" w:after="80"/>
        <w:jc w:val="center"/>
      </w:pPr>
      <w:r>
        <w:rPr>
          <w:rFonts w:ascii="Times New Roman" w:hAnsi="Times New Roman" w:eastAsia="SimSun"/>
          <w:b w:val="0"/>
          <w:color w:val="000000"/>
          <w:sz w:val="24"/>
        </w:rPr>
        <w:t>申请人：刘海涛</w:t>
      </w:r>
    </w:p>
    <w:p>
      <w:pPr>
        <w:spacing w:line="440" w:lineRule="exact" w:before="0" w:after="80"/>
        <w:jc w:val="center"/>
      </w:pPr>
      <w:r>
        <w:rPr>
          <w:rFonts w:ascii="Times New Roman" w:hAnsi="Times New Roman" w:eastAsia="SimSun"/>
          <w:b w:val="0"/>
          <w:color w:val="000000"/>
          <w:sz w:val="24"/>
        </w:rPr>
        <w:t>依托单位：中南大学</w:t>
      </w:r>
    </w:p>
    <w:p>
      <w:pPr>
        <w:spacing w:line="440" w:lineRule="exact" w:before="0" w:after="80"/>
        <w:jc w:val="center"/>
      </w:pPr>
      <w:r>
        <w:rPr>
          <w:rFonts w:ascii="Times New Roman" w:hAnsi="Times New Roman" w:eastAsia="SimSun"/>
          <w:b w:val="0"/>
          <w:color w:val="000000"/>
          <w:sz w:val="24"/>
        </w:rPr>
        <w:t>所在院系：冶金与环境学院</w:t>
      </w:r>
    </w:p>
    <w:p>
      <w:pPr>
        <w:spacing w:line="440" w:lineRule="exact" w:before="0" w:after="80"/>
        <w:jc w:val="center"/>
      </w:pPr>
      <w:r>
        <w:rPr>
          <w:rFonts w:ascii="Times New Roman" w:hAnsi="Times New Roman" w:eastAsia="SimSun"/>
          <w:b w:val="0"/>
          <w:color w:val="000000"/>
          <w:sz w:val="24"/>
        </w:rPr>
        <w:t>职称：教授</w:t>
      </w:r>
    </w:p>
    <w:p>
      <w:pPr>
        <w:spacing w:line="440" w:lineRule="exact" w:before="0" w:after="80"/>
        <w:jc w:val="center"/>
      </w:pPr>
      <w:r>
        <w:rPr>
          <w:rFonts w:ascii="Times New Roman" w:hAnsi="Times New Roman" w:eastAsia="SimSun"/>
          <w:b w:val="0"/>
          <w:color w:val="000000"/>
          <w:sz w:val="24"/>
        </w:rPr>
        <w:t>研究领域：环境科学与工程-资源循环利用</w:t>
      </w:r>
    </w:p>
    <w:p>
      <w:pPr>
        <w:spacing w:line="440" w:lineRule="exact" w:before="120" w:after="200"/>
        <w:jc w:val="center"/>
      </w:pPr>
      <w:r>
        <w:rPr>
          <w:rFonts w:ascii="Times New Roman" w:hAnsi="Times New Roman" w:eastAsia="SimSun"/>
          <w:b w:val="0"/>
          <w:color w:val="000000"/>
          <w:sz w:val="24"/>
        </w:rPr>
        <w:t>关键词：动力电池回收；梯次利用；快速无损检测；智能拆解；区块链溯源</w:t>
      </w:r>
    </w:p>
    <w:p>
      <w:pPr>
        <w:spacing w:line="440" w:lineRule="exact" w:before="0" w:after="400"/>
        <w:jc w:val="center"/>
      </w:pPr>
      <w:r>
        <w:rPr>
          <w:rFonts w:ascii="Times New Roman" w:hAnsi="Times New Roman" w:eastAsia="SimSun"/>
          <w:b w:val="0"/>
          <w:color w:val="000000"/>
          <w:sz w:val="20"/>
        </w:rPr>
        <w:t>（注：正文部分限20页以内）</w:t>
      </w:r>
    </w:p>
    <w:p>
      <w:r>
        <w:br w:type="page"/>
      </w:r>
    </w:p>
    <w:p>
      <w:pPr>
        <w:spacing w:line="440" w:lineRule="exact" w:before="400" w:after="160"/>
      </w:pPr>
      <w:r>
        <w:rPr>
          <w:rFonts w:ascii="Times New Roman" w:hAnsi="Times New Roman" w:eastAsia="SimHei"/>
          <w:b/>
          <w:color w:val="000000"/>
          <w:sz w:val="28"/>
        </w:rPr>
        <w:t>一、立项依据与研究内容</w:t>
      </w:r>
    </w:p>
    <w:p>
      <w:pPr>
        <w:spacing w:line="440" w:lineRule="exact" w:before="200" w:after="80"/>
      </w:pPr>
      <w:r>
        <w:rPr>
          <w:rFonts w:ascii="Times New Roman" w:hAnsi="Times New Roman" w:eastAsia="SimHei"/>
          <w:b/>
          <w:color w:val="000000"/>
          <w:sz w:val="24"/>
        </w:rPr>
        <w:t>（一）项目的立项依据</w:t>
      </w:r>
    </w:p>
    <w:p>
      <w:pPr>
        <w:spacing w:line="440" w:lineRule="exact" w:before="0" w:after="0"/>
        <w:ind w:firstLine="480"/>
      </w:pPr>
      <w:r>
        <w:rPr>
          <w:rFonts w:ascii="Times New Roman" w:hAnsi="Times New Roman" w:eastAsia="SimSun"/>
          <w:b w:val="0"/>
          <w:color w:val="000000"/>
          <w:sz w:val="24"/>
        </w:rPr>
        <w:t>随着新能源汽车产业的爆发式增长，我国正迎来动力电池大规模退役潮。据预测，2025年我国退役动力电池累计将达到78万吨[1]。若处置不当，不仅造成锂、钴、镍等战略资源的巨大浪费，还将引发严重的环境污染风险。浙江省作为新能源汽车产业高地，拥有吉利汽车等整车龙头企业及完善的产业链布局，但后端回收体系尚不完善，存在“小散乱”现象，正规回收率不足30%[2]。</w:t>
      </w:r>
    </w:p>
    <w:p>
      <w:pPr>
        <w:spacing w:line="440" w:lineRule="exact" w:before="0" w:after="0"/>
        <w:ind w:firstLine="480"/>
      </w:pPr>
      <w:r>
        <w:rPr>
          <w:rFonts w:ascii="Times New Roman" w:hAnsi="Times New Roman" w:eastAsia="SimSun"/>
          <w:b w:val="0"/>
          <w:color w:val="000000"/>
          <w:sz w:val="24"/>
        </w:rPr>
        <w:t>当前，动力电池回收利用面临三大痛点：一是检测难，传统充放电检测耗时长达数小时，无法满足规模化回收需求；二是拆解难，电池包结构复杂、型号繁多，人工拆解效率低且存在安全隐患；三是管理难，梯次利用电池一致性差，缺乏有效的全生命周期溯源与状态监控手段。</w:t>
      </w:r>
    </w:p>
    <w:p>
      <w:pPr>
        <w:spacing w:line="440" w:lineRule="exact" w:before="0" w:after="0"/>
        <w:ind w:firstLine="480"/>
      </w:pPr>
      <w:r>
        <w:rPr>
          <w:rFonts w:ascii="Times New Roman" w:hAnsi="Times New Roman" w:eastAsia="SimSun"/>
          <w:b w:val="0"/>
          <w:color w:val="000000"/>
          <w:sz w:val="24"/>
        </w:rPr>
        <w:t>本项目聚焦智能回收与梯次利用关键技术，通过多学科交叉融合，解决退役电池高效高值化利用的科学问题与技术难题。项目实施将显著提升浙江省动力电池回收利用技术水平，降低碳排放，推动循环经济高质量发展，具有重大的经济效益、社会效益和生态意义。</w:t>
      </w:r>
    </w:p>
    <w:p>
      <w:pPr>
        <w:spacing w:line="440" w:lineRule="exact" w:before="160" w:after="40"/>
      </w:pPr>
      <w:r>
        <w:rPr>
          <w:rFonts w:ascii="Times New Roman" w:hAnsi="Times New Roman" w:eastAsia="SimHei"/>
          <w:b/>
          <w:color w:val="000000"/>
          <w:sz w:val="24"/>
        </w:rPr>
        <w:t>国内外研究现状及发展动态分析</w:t>
      </w:r>
    </w:p>
    <w:p>
      <w:pPr>
        <w:spacing w:line="440" w:lineRule="exact" w:before="0" w:after="0"/>
        <w:ind w:firstLine="480"/>
      </w:pPr>
      <w:r>
        <w:rPr>
          <w:rFonts w:ascii="Times New Roman" w:hAnsi="Times New Roman" w:eastAsia="SimSun"/>
          <w:b w:val="0"/>
          <w:color w:val="000000"/>
          <w:sz w:val="24"/>
        </w:rPr>
        <w:t>在动力电池残值评估方面，现有研究主要集中于开路电压法、内阻法和模型辨识法。开路电压法需长时间静置，效率低下[3]；内阻法受温度影响大，精度有限[4]。近年来，电化学阻抗谱（EIS）因其能反映电池内部电化学过程细节而受到关注，但传统EIS测试设备昂贵且耗时[5]。结合机器学习算法挖掘EIS特征与电池健康状态（SOH）的非线性映射关系成为新趋势，但多源信息融合（如外观损伤、电学特征）的研究尚显不足[6-7]。</w:t>
      </w:r>
    </w:p>
    <w:p>
      <w:pPr>
        <w:spacing w:line="440" w:lineRule="exact" w:before="0" w:after="0"/>
        <w:ind w:firstLine="480"/>
      </w:pPr>
      <w:r>
        <w:rPr>
          <w:rFonts w:ascii="Times New Roman" w:hAnsi="Times New Roman" w:eastAsia="SimSun"/>
          <w:b w:val="0"/>
          <w:color w:val="000000"/>
          <w:sz w:val="24"/>
        </w:rPr>
        <w:t>在智能拆解领域，国外学者提出了基于计算机视觉的电池模组识别方法[8]，但针对国内复杂多样的电池包结构，通用性较差。国内研究多集中在单一工序的自动化改造，缺乏整线协同优化的系统性研究[9]。机器人路径规划在动态非结构化环境下的鲁棒性仍是技术难点[10]。</w:t>
      </w:r>
    </w:p>
    <w:p>
      <w:pPr>
        <w:spacing w:line="440" w:lineRule="exact" w:before="0" w:after="0"/>
        <w:ind w:firstLine="480"/>
      </w:pPr>
      <w:r>
        <w:rPr>
          <w:rFonts w:ascii="Times New Roman" w:hAnsi="Times New Roman" w:eastAsia="SimSun"/>
          <w:b w:val="0"/>
          <w:color w:val="000000"/>
          <w:sz w:val="24"/>
        </w:rPr>
        <w:t>梯次利用管理方面，主动均衡技术可有效改善电池组不一致性，但传统硬件均衡电路复杂、成本高[11]。基于云端的BMS能够利用大数据优势进行状态估算，但数据隐私保护与实时性要求之间存在矛盾[12]。区块链技术因其去中心化、不可篡改特性，被引入电池溯源领域[13-14]，但如何与物理检测数据高效上链并实现低成本验证，仍需深入探索。</w:t>
      </w:r>
    </w:p>
    <w:p>
      <w:pPr>
        <w:spacing w:line="440" w:lineRule="exact" w:before="0" w:after="0"/>
        <w:ind w:firstLine="480"/>
      </w:pPr>
      <w:r>
        <w:rPr>
          <w:rFonts w:ascii="Times New Roman" w:hAnsi="Times New Roman" w:eastAsia="SimSun"/>
          <w:b w:val="0"/>
          <w:color w:val="000000"/>
          <w:sz w:val="24"/>
        </w:rPr>
        <w:t>综上，现有研究在单点技术上有所突破，但缺乏“检测-拆解-重组-溯源”全链条的系统集成创新。本项目拟通过多模态感知、智能机器人控制、云端算法优化及区块链技术的深度融合，构建完整的智能回收技术体系，填补行业空白。</w:t>
      </w:r>
    </w:p>
    <w:p>
      <w:pPr>
        <w:spacing w:line="440" w:lineRule="exact" w:before="200" w:after="80"/>
      </w:pPr>
      <w:r>
        <w:rPr>
          <w:rFonts w:ascii="Times New Roman" w:hAnsi="Times New Roman" w:eastAsia="SimHei"/>
          <w:b/>
          <w:color w:val="000000"/>
          <w:sz w:val="24"/>
        </w:rPr>
        <w:t>（二）研究内容、研究目标，以及拟解决的关键科学问题</w:t>
      </w:r>
    </w:p>
    <w:p>
      <w:pPr>
        <w:spacing w:line="440" w:lineRule="exact" w:before="160" w:after="40"/>
      </w:pPr>
      <w:r>
        <w:rPr>
          <w:rFonts w:ascii="Times New Roman" w:hAnsi="Times New Roman" w:eastAsia="SimHei"/>
          <w:b/>
          <w:color w:val="000000"/>
          <w:sz w:val="24"/>
        </w:rPr>
        <w:t>研究目标</w:t>
      </w:r>
    </w:p>
    <w:p>
      <w:pPr>
        <w:spacing w:line="440" w:lineRule="exact" w:before="0" w:after="0"/>
        <w:ind w:firstLine="480"/>
      </w:pPr>
      <w:r>
        <w:rPr>
          <w:rFonts w:ascii="Times New Roman" w:hAnsi="Times New Roman" w:eastAsia="SimSun"/>
          <w:b w:val="0"/>
          <w:color w:val="000000"/>
          <w:sz w:val="24"/>
        </w:rPr>
        <w:t>针对新能源汽车动力电池退役潮带来的资源环境压力及梯次利用技术瓶颈，本项目旨在突破退役电池残值快速精准评估、自动化智能拆解分选、梯次利用全生命周期管理等关键技术。具体目标包括：（1）研发基于AI视觉与电化学阻抗谱融合的快速无损检测装备，实现退役电池SOH评估准确率≥95%；（2）研制机器人智能拆解与自动分选产线，拆解效率较传统工艺提升50%以上；（3）开发云端协同的梯次利用BMS优化算法，确保重组电池组循环寿命≥2000次；（4）构建基于区块链的全流程溯源平台，建成年处理5000吨退役电池的示范产线，形成可复制的产业化模式，支撑浙江省新能源汽车产业绿色闭环发展。</w:t>
      </w:r>
    </w:p>
    <w:p>
      <w:pPr>
        <w:spacing w:line="440" w:lineRule="exact" w:before="200" w:after="80"/>
      </w:pPr>
      <w:r>
        <w:rPr>
          <w:rFonts w:ascii="Times New Roman" w:hAnsi="Times New Roman" w:eastAsia="SimHei"/>
          <w:b/>
          <w:color w:val="000000"/>
          <w:sz w:val="24"/>
        </w:rPr>
        <w:t>主要研究内容</w:t>
      </w:r>
    </w:p>
    <w:p>
      <w:pPr>
        <w:spacing w:line="440" w:lineRule="exact" w:before="120" w:after="40"/>
      </w:pPr>
      <w:r>
        <w:rPr>
          <w:rFonts w:ascii="Times New Roman" w:hAnsi="Times New Roman" w:eastAsia="SimHei"/>
          <w:b/>
          <w:color w:val="000000"/>
          <w:sz w:val="24"/>
        </w:rPr>
        <w:t>1. 基于多模态融合的退役电池快速无损检测与残值评估技术研究</w:t>
      </w:r>
    </w:p>
    <w:p>
      <w:pPr>
        <w:spacing w:line="440" w:lineRule="exact" w:before="0" w:after="0"/>
        <w:ind w:firstLine="480"/>
      </w:pPr>
      <w:r>
        <w:rPr>
          <w:rFonts w:ascii="Times New Roman" w:hAnsi="Times New Roman" w:eastAsia="SimSun"/>
          <w:b w:val="0"/>
          <w:color w:val="000000"/>
          <w:sz w:val="24"/>
        </w:rPr>
        <w:t>研究方法：（1）构建AI视觉系统，识别电池外观缺陷、型号标识及连接件状态；（2）研发便携式高频电化学阻抗谱采集装置，提取特征频段阻抗参数；（3）建立基于深度神经网络的多模态数据融合模型，实现SOH快速精准评估。</w:t>
      </w:r>
    </w:p>
    <w:p>
      <w:pPr>
        <w:spacing w:line="440" w:lineRule="exact" w:before="0" w:after="0"/>
        <w:ind w:firstLine="480"/>
      </w:pPr>
      <w:r>
        <w:rPr>
          <w:rFonts w:ascii="Times New Roman" w:hAnsi="Times New Roman" w:eastAsia="SimSun"/>
          <w:b w:val="0"/>
          <w:color w:val="000000"/>
          <w:sz w:val="24"/>
        </w:rPr>
        <w:t>进度安排：第1-12个月</w:t>
      </w:r>
    </w:p>
    <w:p>
      <w:pPr>
        <w:spacing w:line="440" w:lineRule="exact" w:before="120" w:after="40"/>
      </w:pPr>
      <w:r>
        <w:rPr>
          <w:rFonts w:ascii="Times New Roman" w:hAnsi="Times New Roman" w:eastAsia="SimHei"/>
          <w:b/>
          <w:color w:val="000000"/>
          <w:sz w:val="24"/>
        </w:rPr>
        <w:t>2. 机器人智能拆解与自动分选装备研发</w:t>
      </w:r>
    </w:p>
    <w:p>
      <w:pPr>
        <w:spacing w:line="440" w:lineRule="exact" w:before="0" w:after="0"/>
        <w:ind w:firstLine="480"/>
      </w:pPr>
      <w:r>
        <w:rPr>
          <w:rFonts w:ascii="Times New Roman" w:hAnsi="Times New Roman" w:eastAsia="SimSun"/>
          <w:b w:val="0"/>
          <w:color w:val="000000"/>
          <w:sz w:val="24"/>
        </w:rPr>
        <w:t>研究方法：（1）设计柔性夹持末端执行器，适应不同规格电池包；（2）开发基于力/视觉伺服的机器人拆解路径规划算法，实现螺栓自动去除与模组分离；（3）研制自动分选线，依据检测结果将电芯分为梯次利用、再生利用两类。</w:t>
      </w:r>
    </w:p>
    <w:p>
      <w:pPr>
        <w:spacing w:line="440" w:lineRule="exact" w:before="0" w:after="0"/>
        <w:ind w:firstLine="480"/>
      </w:pPr>
      <w:r>
        <w:rPr>
          <w:rFonts w:ascii="Times New Roman" w:hAnsi="Times New Roman" w:eastAsia="SimSun"/>
          <w:b w:val="0"/>
          <w:color w:val="000000"/>
          <w:sz w:val="24"/>
        </w:rPr>
        <w:t>进度安排：第7-24个月</w:t>
      </w:r>
    </w:p>
    <w:p>
      <w:pPr>
        <w:spacing w:line="440" w:lineRule="exact" w:before="120" w:after="40"/>
      </w:pPr>
      <w:r>
        <w:rPr>
          <w:rFonts w:ascii="Times New Roman" w:hAnsi="Times New Roman" w:eastAsia="SimHei"/>
          <w:b/>
          <w:color w:val="000000"/>
          <w:sz w:val="24"/>
        </w:rPr>
        <w:t>3. 梯次利用电池管理系统（BMS）优化与云端协同控制</w:t>
      </w:r>
    </w:p>
    <w:p>
      <w:pPr>
        <w:spacing w:line="440" w:lineRule="exact" w:before="0" w:after="0"/>
        <w:ind w:firstLine="480"/>
      </w:pPr>
      <w:r>
        <w:rPr>
          <w:rFonts w:ascii="Times New Roman" w:hAnsi="Times New Roman" w:eastAsia="SimSun"/>
          <w:b w:val="0"/>
          <w:color w:val="000000"/>
          <w:sz w:val="24"/>
        </w:rPr>
        <w:t>研究方法：（1）分析梯次电池老化机理，建立改进的二阶RC等效电路模型；（2）开发基于云端大数据的SOC/SOH联合估算算法，利用云端算力优化本地BMS参数；（3）设计主动均衡策略，延长重组电池组循环寿命。</w:t>
      </w:r>
    </w:p>
    <w:p>
      <w:pPr>
        <w:spacing w:line="440" w:lineRule="exact" w:before="0" w:after="0"/>
        <w:ind w:firstLine="480"/>
      </w:pPr>
      <w:r>
        <w:rPr>
          <w:rFonts w:ascii="Times New Roman" w:hAnsi="Times New Roman" w:eastAsia="SimSun"/>
          <w:b w:val="0"/>
          <w:color w:val="000000"/>
          <w:sz w:val="24"/>
        </w:rPr>
        <w:t>进度安排：第13-30个月</w:t>
      </w:r>
    </w:p>
    <w:p>
      <w:pPr>
        <w:spacing w:line="440" w:lineRule="exact" w:before="120" w:after="40"/>
      </w:pPr>
      <w:r>
        <w:rPr>
          <w:rFonts w:ascii="Times New Roman" w:hAnsi="Times New Roman" w:eastAsia="SimHei"/>
          <w:b/>
          <w:color w:val="000000"/>
          <w:sz w:val="24"/>
        </w:rPr>
        <w:t>4. 基于区块链的回收全流程溯源平台开发</w:t>
      </w:r>
    </w:p>
    <w:p>
      <w:pPr>
        <w:spacing w:line="440" w:lineRule="exact" w:before="0" w:after="0"/>
        <w:ind w:firstLine="480"/>
      </w:pPr>
      <w:r>
        <w:rPr>
          <w:rFonts w:ascii="Times New Roman" w:hAnsi="Times New Roman" w:eastAsia="SimSun"/>
          <w:b w:val="0"/>
          <w:color w:val="000000"/>
          <w:sz w:val="24"/>
        </w:rPr>
        <w:t>研究方法：（1）设计联盟链架构，整合车企、回收企业、梯次利用用户等多方节点；（2）开发智能合约，实现电池从生产、使用、回收到梯次利用的全生命周期数据上链；（3）开发可视化监管平台，提供碳足迹追踪功能。</w:t>
      </w:r>
    </w:p>
    <w:p>
      <w:pPr>
        <w:spacing w:line="440" w:lineRule="exact" w:before="0" w:after="0"/>
        <w:ind w:firstLine="480"/>
      </w:pPr>
      <w:r>
        <w:rPr>
          <w:rFonts w:ascii="Times New Roman" w:hAnsi="Times New Roman" w:eastAsia="SimSun"/>
          <w:b w:val="0"/>
          <w:color w:val="000000"/>
          <w:sz w:val="24"/>
        </w:rPr>
        <w:t>进度安排：第19-36个月</w:t>
      </w:r>
    </w:p>
    <w:p>
      <w:pPr>
        <w:spacing w:line="440" w:lineRule="exact" w:before="120" w:after="40"/>
      </w:pPr>
      <w:r>
        <w:rPr>
          <w:rFonts w:ascii="Times New Roman" w:hAnsi="Times New Roman" w:eastAsia="SimHei"/>
          <w:b/>
          <w:color w:val="000000"/>
          <w:sz w:val="24"/>
        </w:rPr>
        <w:t>5. 集成示范产线建设与产业化应用</w:t>
      </w:r>
    </w:p>
    <w:p>
      <w:pPr>
        <w:spacing w:line="440" w:lineRule="exact" w:before="0" w:after="0"/>
        <w:ind w:firstLine="480"/>
      </w:pPr>
      <w:r>
        <w:rPr>
          <w:rFonts w:ascii="Times New Roman" w:hAnsi="Times New Roman" w:eastAsia="SimSun"/>
          <w:b w:val="0"/>
          <w:color w:val="000000"/>
          <w:sz w:val="24"/>
        </w:rPr>
        <w:t>研究方法：（1）集成上述技术模块，建设年处理5000吨退役电池的示范产线；（2）开展中试运行，优化工艺参数；（3）在吉利汽车、华友钴业等合作伙伴处开展应用验证，评估经济与环境效益。</w:t>
      </w:r>
    </w:p>
    <w:p>
      <w:pPr>
        <w:spacing w:line="440" w:lineRule="exact" w:before="0" w:after="0"/>
        <w:ind w:firstLine="480"/>
      </w:pPr>
      <w:r>
        <w:rPr>
          <w:rFonts w:ascii="Times New Roman" w:hAnsi="Times New Roman" w:eastAsia="SimSun"/>
          <w:b w:val="0"/>
          <w:color w:val="000000"/>
          <w:sz w:val="24"/>
        </w:rPr>
        <w:t>进度安排：第25-48个月</w:t>
      </w:r>
    </w:p>
    <w:p>
      <w:pPr>
        <w:spacing w:line="440" w:lineRule="exact" w:before="160" w:after="40"/>
      </w:pPr>
      <w:r>
        <w:rPr>
          <w:rFonts w:ascii="Times New Roman" w:hAnsi="Times New Roman" w:eastAsia="SimHei"/>
          <w:b/>
          <w:color w:val="000000"/>
          <w:sz w:val="24"/>
        </w:rPr>
        <w:t>拟解决的关键科学问题</w:t>
      </w:r>
    </w:p>
    <w:p>
      <w:pPr>
        <w:spacing w:line="440" w:lineRule="exact" w:before="0" w:after="0"/>
        <w:ind w:firstLine="480"/>
      </w:pPr>
      <w:r>
        <w:rPr>
          <w:rFonts w:ascii="Times New Roman" w:hAnsi="Times New Roman" w:eastAsia="SimSun"/>
          <w:b w:val="0"/>
          <w:color w:val="000000"/>
          <w:sz w:val="24"/>
        </w:rPr>
        <w:t>（1）多物理场耦合条件下退役动力电池多维特征（外观、电化学、热特性）与剩余寿命的非线性映射机制及快速表征方法</w:t>
      </w:r>
    </w:p>
    <w:p>
      <w:pPr>
        <w:spacing w:line="440" w:lineRule="exact" w:before="0" w:after="0"/>
        <w:ind w:firstLine="480"/>
      </w:pPr>
      <w:r>
        <w:rPr>
          <w:rFonts w:ascii="Times New Roman" w:hAnsi="Times New Roman" w:eastAsia="SimSun"/>
          <w:b w:val="0"/>
          <w:color w:val="000000"/>
          <w:sz w:val="24"/>
        </w:rPr>
        <w:t>（2）非结构化环境下异构电池包的柔性智能拆解动力学建模与多机器人协同作业优化策略</w:t>
      </w:r>
    </w:p>
    <w:p>
      <w:pPr>
        <w:spacing w:line="440" w:lineRule="exact" w:before="200" w:after="80"/>
      </w:pPr>
      <w:r>
        <w:rPr>
          <w:rFonts w:ascii="Times New Roman" w:hAnsi="Times New Roman" w:eastAsia="SimHei"/>
          <w:b/>
          <w:color w:val="000000"/>
          <w:sz w:val="24"/>
        </w:rPr>
        <w:t>（三）拟采取的研究方案及可行性分析</w:t>
      </w:r>
    </w:p>
    <w:p>
      <w:pPr>
        <w:spacing w:line="440" w:lineRule="exact" w:before="160" w:after="40"/>
      </w:pPr>
      <w:r>
        <w:rPr>
          <w:rFonts w:ascii="Times New Roman" w:hAnsi="Times New Roman" w:eastAsia="SimHei"/>
          <w:b/>
          <w:color w:val="000000"/>
          <w:sz w:val="24"/>
        </w:rPr>
        <w:t>技术路线</w:t>
      </w:r>
    </w:p>
    <w:p>
      <w:pPr>
        <w:spacing w:line="440" w:lineRule="exact" w:before="0" w:after="0"/>
        <w:ind w:firstLine="480"/>
      </w:pPr>
      <w:r>
        <w:rPr>
          <w:rFonts w:ascii="Times New Roman" w:hAnsi="Times New Roman" w:eastAsia="SimSun"/>
          <w:b w:val="0"/>
          <w:color w:val="000000"/>
          <w:sz w:val="24"/>
        </w:rPr>
        <w:t>本项目遵循“机理研究→关键技术突破→装备研制→系统集成→示范应用”的技术路线。首先，通过多模态感知技术（AI视觉+EIS）获取退役电池多维特征，利用深度学习算法建立高精度SOH评估模型，解决“检测难”问题。其次，基于力/视觉伺服控制技术，研发柔性机器人智能拆解装备，实现非结构化环境下的高效自动化拆解与分选，解决“拆解难”问题。同时，结合云端大数据与边缘计算，优化梯次利用BMS算法，通过主动均衡技术提升重组电池组性能，解决“管理难”问题。在此基础上，利用区块链技术构建不可篡改的全流程溯源平台，实现数据可信共享。最后，集成各子系统，在建设年产5000吨处理能力的示范产线中进行验证与优化，最终实现产业化推广。</w:t>
      </w:r>
    </w:p>
    <w:p>
      <w:pPr>
        <w:spacing w:line="440" w:lineRule="exact" w:before="160" w:after="40"/>
      </w:pPr>
      <w:r>
        <w:rPr>
          <w:rFonts w:ascii="Times New Roman" w:hAnsi="Times New Roman" w:eastAsia="SimHei"/>
          <w:b/>
          <w:color w:val="000000"/>
          <w:sz w:val="24"/>
        </w:rPr>
        <w:t>可行性分析</w:t>
      </w:r>
    </w:p>
    <w:p>
      <w:pPr>
        <w:spacing w:line="440" w:lineRule="exact" w:before="0" w:after="0"/>
        <w:ind w:firstLine="480"/>
      </w:pPr>
      <w:r>
        <w:rPr>
          <w:rFonts w:ascii="Times New Roman" w:hAnsi="Times New Roman" w:eastAsia="SimSun"/>
          <w:b w:val="0"/>
          <w:color w:val="000000"/>
          <w:sz w:val="24"/>
        </w:rPr>
        <w:t>方案可行性：本项目技术路线清晰，采用的AI视觉、EIS检测、机器人控制、区块链等技术均为成熟或前沿技术，团队前期已完成原理验证，技术风险可控。研究内容层层递进，从检测到拆解再到管理，逻辑严密。</w:t>
      </w:r>
    </w:p>
    <w:p>
      <w:pPr>
        <w:spacing w:line="440" w:lineRule="exact" w:before="0" w:after="0"/>
        <w:ind w:firstLine="480"/>
      </w:pPr>
      <w:r>
        <w:rPr>
          <w:rFonts w:ascii="Times New Roman" w:hAnsi="Times New Roman" w:eastAsia="SimSun"/>
          <w:b w:val="0"/>
          <w:color w:val="000000"/>
          <w:sz w:val="24"/>
        </w:rPr>
        <w:t>团队可行性：项目负责人具有高级职称，在电池回收领域深耕多年，主持过多项省部级项目。团队结构合理，涵盖电化学、自动化、计算机科学等多学科背景成员。依托单位与吉利、华友等企业的合作为技术落地提供了强力保障。</w:t>
      </w:r>
    </w:p>
    <w:p>
      <w:pPr>
        <w:spacing w:line="440" w:lineRule="exact" w:before="0" w:after="0"/>
        <w:ind w:firstLine="480"/>
      </w:pPr>
      <w:r>
        <w:rPr>
          <w:rFonts w:ascii="Times New Roman" w:hAnsi="Times New Roman" w:eastAsia="SimSun"/>
          <w:b w:val="0"/>
          <w:color w:val="000000"/>
          <w:sz w:val="24"/>
        </w:rPr>
        <w:t>条件可行性：依托单位拥有完善的中试基地和实验平台，具备电池检测、拆解、组装的全套设备。合作企业提供充足的退役电池来源和应用场景。浙江省政策支持力度大，产业配套完善，为项目实施提供了良好的外部环境。</w:t>
      </w:r>
    </w:p>
    <w:p>
      <w:pPr>
        <w:spacing w:line="440" w:lineRule="exact" w:before="200" w:after="80"/>
      </w:pPr>
      <w:r>
        <w:rPr>
          <w:rFonts w:ascii="Times New Roman" w:hAnsi="Times New Roman" w:eastAsia="SimHei"/>
          <w:b/>
          <w:color w:val="000000"/>
          <w:sz w:val="24"/>
        </w:rPr>
        <w:t>（四）本项目的特色与创新之处</w:t>
      </w:r>
    </w:p>
    <w:p>
      <w:pPr>
        <w:spacing w:line="440" w:lineRule="exact" w:before="0" w:after="0"/>
        <w:ind w:firstLine="480"/>
      </w:pPr>
      <w:r>
        <w:rPr>
          <w:rFonts w:ascii="Times New Roman" w:hAnsi="Times New Roman" w:eastAsia="SimSun"/>
          <w:b w:val="0"/>
          <w:color w:val="000000"/>
          <w:sz w:val="24"/>
        </w:rPr>
        <w:t>1. 首次提出基于AI视觉与电化学阻抗谱融合的退役电池多模态快速检测方法，突破了传统单一电学检测耗时长、精度低的瓶颈，实现了秒级无损精准评估</w:t>
      </w:r>
    </w:p>
    <w:p>
      <w:pPr>
        <w:spacing w:line="440" w:lineRule="exact" w:before="0" w:after="0"/>
        <w:ind w:firstLine="480"/>
      </w:pPr>
      <w:r>
        <w:rPr>
          <w:rFonts w:ascii="Times New Roman" w:hAnsi="Times New Roman" w:eastAsia="SimSun"/>
          <w:b w:val="0"/>
          <w:color w:val="000000"/>
          <w:sz w:val="24"/>
        </w:rPr>
        <w:t>2. 研发了适应多型号电池包的柔性机器人智能拆解装备，引入了力/视觉伺服协同控制策略，解决了非结构化环境下复杂连接件自动去除的技术难题，大幅提升拆解效率与安全性</w:t>
      </w:r>
    </w:p>
    <w:p>
      <w:pPr>
        <w:spacing w:line="440" w:lineRule="exact" w:before="0" w:after="0"/>
        <w:ind w:firstLine="480"/>
      </w:pPr>
      <w:r>
        <w:rPr>
          <w:rFonts w:ascii="Times New Roman" w:hAnsi="Times New Roman" w:eastAsia="SimSun"/>
          <w:b w:val="0"/>
          <w:color w:val="000000"/>
          <w:sz w:val="24"/>
        </w:rPr>
        <w:t>3. 构建了“云端算法优化+本地主动均衡”的梯次利用BMS新架构，并结合区块链溯源技术，实现了梯次电池全生命周期的可信管理与碳足迹追踪，为行业标准化提供了技术支撑</w:t>
      </w:r>
    </w:p>
    <w:p>
      <w:pPr>
        <w:spacing w:line="440" w:lineRule="exact" w:before="200" w:after="80"/>
      </w:pPr>
      <w:r>
        <w:rPr>
          <w:rFonts w:ascii="Times New Roman" w:hAnsi="Times New Roman" w:eastAsia="SimHei"/>
          <w:b/>
          <w:color w:val="000000"/>
          <w:sz w:val="24"/>
        </w:rPr>
        <w:t>（五）年度研究计划及预期研究结果</w:t>
      </w:r>
    </w:p>
    <w:p>
      <w:pPr>
        <w:spacing w:line="440" w:lineRule="exact" w:before="200" w:after="80"/>
      </w:pPr>
      <w:r>
        <w:rPr>
          <w:rFonts w:ascii="Times New Roman" w:hAnsi="Times New Roman" w:eastAsia="SimHei"/>
          <w:b/>
          <w:color w:val="000000"/>
          <w:sz w:val="24"/>
        </w:rPr>
        <w:t>研究进度时间表</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929"/>
        <w:gridCol w:w="2929"/>
        <w:gridCol w:w="2929"/>
      </w:tblGrid>
      <w:tr>
        <w:tc>
          <w:tcPr>
            <w:tcW w:type="dxa" w:w="2929"/>
          </w:tcPr>
          <w:p>
            <w:pPr>
              <w:jc w:val="center"/>
            </w:pPr>
            <w:r/>
            <w:r>
              <w:rPr>
                <w:rFonts w:eastAsia="SimSun" w:ascii="Times New Roman" w:hAnsi="Times New Roman"/>
                <w:b/>
                <w:color w:val="111827"/>
                <w:sz w:val="21"/>
              </w:rPr>
              <w:t>时间安排</w:t>
            </w:r>
          </w:p>
        </w:tc>
        <w:tc>
          <w:tcPr>
            <w:tcW w:type="dxa" w:w="2929"/>
          </w:tcPr>
          <w:p>
            <w:pPr>
              <w:jc w:val="center"/>
            </w:pPr>
            <w:r/>
            <w:r>
              <w:rPr>
                <w:rFonts w:eastAsia="SimSun" w:ascii="Times New Roman" w:hAnsi="Times New Roman"/>
                <w:b/>
                <w:color w:val="111827"/>
                <w:sz w:val="21"/>
              </w:rPr>
              <w:t>研究内容</w:t>
            </w:r>
          </w:p>
        </w:tc>
        <w:tc>
          <w:tcPr>
            <w:tcW w:type="dxa" w:w="2929"/>
          </w:tcPr>
          <w:p>
            <w:pPr>
              <w:jc w:val="center"/>
            </w:pPr>
            <w:r/>
            <w:r>
              <w:rPr>
                <w:rFonts w:eastAsia="SimSun" w:ascii="Times New Roman" w:hAnsi="Times New Roman"/>
                <w:b/>
                <w:color w:val="111827"/>
                <w:sz w:val="21"/>
              </w:rPr>
              <w:t>预期进展/阶段成果</w:t>
            </w:r>
          </w:p>
        </w:tc>
      </w:tr>
      <w:tr>
        <w:tc>
          <w:tcPr>
            <w:tcW w:type="dxa" w:w="2929"/>
          </w:tcPr>
          <w:p>
            <w:pPr>
              <w:jc w:val="left"/>
            </w:pPr>
            <w:r/>
            <w:r>
              <w:rPr>
                <w:rFonts w:eastAsia="SimSun" w:ascii="Times New Roman" w:hAnsi="Times New Roman"/>
                <w:color w:val="4B5563"/>
                <w:sz w:val="18"/>
              </w:rPr>
              <w:t>第1年</w:t>
            </w:r>
          </w:p>
        </w:tc>
        <w:tc>
          <w:tcPr>
            <w:tcW w:type="dxa" w:w="2929"/>
          </w:tcPr>
          <w:p>
            <w:pPr>
              <w:jc w:val="left"/>
            </w:pPr>
            <w:r/>
            <w:r>
              <w:rPr>
                <w:rFonts w:eastAsia="SimSun" w:ascii="Times New Roman" w:hAnsi="Times New Roman"/>
                <w:color w:val="4B5563"/>
                <w:sz w:val="18"/>
              </w:rPr>
              <w:t>完成多模态检测原理样机研制，建立初步的SOH评估模型；完成智能拆解机器人结构设计。</w:t>
            </w:r>
          </w:p>
        </w:tc>
        <w:tc>
          <w:tcPr>
            <w:tcW w:type="dxa" w:w="2929"/>
          </w:tcPr>
          <w:p>
            <w:pPr>
              <w:jc w:val="left"/>
            </w:pPr>
            <w:r/>
            <w:r>
              <w:rPr>
                <w:rFonts w:eastAsia="SimSun" w:ascii="Times New Roman" w:hAnsi="Times New Roman"/>
                <w:color w:val="4B5563"/>
                <w:sz w:val="18"/>
              </w:rPr>
              <w:t>申请发明专利2项，发表SCI论文1篇，检测准确率初步达到90%。</w:t>
            </w:r>
          </w:p>
        </w:tc>
      </w:tr>
      <w:tr>
        <w:tc>
          <w:tcPr>
            <w:tcW w:type="dxa" w:w="2929"/>
          </w:tcPr>
          <w:p>
            <w:pPr>
              <w:jc w:val="left"/>
            </w:pPr>
            <w:r/>
            <w:r>
              <w:rPr>
                <w:rFonts w:eastAsia="SimSun" w:ascii="Times New Roman" w:hAnsi="Times New Roman"/>
                <w:color w:val="4B5563"/>
                <w:sz w:val="18"/>
              </w:rPr>
              <w:t>第2年</w:t>
            </w:r>
          </w:p>
        </w:tc>
        <w:tc>
          <w:tcPr>
            <w:tcW w:type="dxa" w:w="2929"/>
          </w:tcPr>
          <w:p>
            <w:pPr>
              <w:jc w:val="left"/>
            </w:pPr>
            <w:r/>
            <w:r>
              <w:rPr>
                <w:rFonts w:eastAsia="SimSun" w:ascii="Times New Roman" w:hAnsi="Times New Roman"/>
                <w:color w:val="4B5563"/>
                <w:sz w:val="18"/>
              </w:rPr>
              <w:t>优化检测算法，提升准确率；完成智能拆解样机试制与调试；开发云端BMS基础算法。</w:t>
            </w:r>
          </w:p>
        </w:tc>
        <w:tc>
          <w:tcPr>
            <w:tcW w:type="dxa" w:w="2929"/>
          </w:tcPr>
          <w:p>
            <w:pPr>
              <w:jc w:val="left"/>
            </w:pPr>
            <w:r/>
            <w:r>
              <w:rPr>
                <w:rFonts w:eastAsia="SimSun" w:ascii="Times New Roman" w:hAnsi="Times New Roman"/>
                <w:color w:val="4B5563"/>
                <w:sz w:val="18"/>
              </w:rPr>
              <w:t>拆解效率提升30%，申请发明专利2项，软件著作权1项。</w:t>
            </w:r>
          </w:p>
        </w:tc>
      </w:tr>
      <w:tr>
        <w:tc>
          <w:tcPr>
            <w:tcW w:type="dxa" w:w="2929"/>
          </w:tcPr>
          <w:p>
            <w:pPr>
              <w:jc w:val="left"/>
            </w:pPr>
            <w:r/>
            <w:r>
              <w:rPr>
                <w:rFonts w:eastAsia="SimSun" w:ascii="Times New Roman" w:hAnsi="Times New Roman"/>
                <w:color w:val="4B5563"/>
                <w:sz w:val="18"/>
              </w:rPr>
              <w:t>第3年</w:t>
            </w:r>
          </w:p>
        </w:tc>
        <w:tc>
          <w:tcPr>
            <w:tcW w:type="dxa" w:w="2929"/>
          </w:tcPr>
          <w:p>
            <w:pPr>
              <w:jc w:val="left"/>
            </w:pPr>
            <w:r/>
            <w:r>
              <w:rPr>
                <w:rFonts w:eastAsia="SimSun" w:ascii="Times New Roman" w:hAnsi="Times New Roman"/>
                <w:color w:val="4B5563"/>
                <w:sz w:val="18"/>
              </w:rPr>
              <w:t>建成区块链溯源平台原型；完成梯次利用BMS优化算法验证；启动示范产线建设。</w:t>
            </w:r>
          </w:p>
        </w:tc>
        <w:tc>
          <w:tcPr>
            <w:tcW w:type="dxa" w:w="2929"/>
          </w:tcPr>
          <w:p>
            <w:pPr>
              <w:jc w:val="left"/>
            </w:pPr>
            <w:r/>
            <w:r>
              <w:rPr>
                <w:rFonts w:eastAsia="SimSun" w:ascii="Times New Roman" w:hAnsi="Times New Roman"/>
                <w:color w:val="4B5563"/>
                <w:sz w:val="18"/>
              </w:rPr>
              <w:t>梯次电池循环寿命测试达到1500次，发布企业标准1项。</w:t>
            </w:r>
          </w:p>
        </w:tc>
      </w:tr>
      <w:tr>
        <w:tc>
          <w:tcPr>
            <w:tcW w:type="dxa" w:w="2929"/>
          </w:tcPr>
          <w:p>
            <w:pPr>
              <w:jc w:val="left"/>
            </w:pPr>
            <w:r/>
            <w:r>
              <w:rPr>
                <w:rFonts w:eastAsia="SimSun" w:ascii="Times New Roman" w:hAnsi="Times New Roman"/>
                <w:color w:val="4B5563"/>
                <w:sz w:val="18"/>
              </w:rPr>
              <w:t>第4年</w:t>
            </w:r>
          </w:p>
        </w:tc>
        <w:tc>
          <w:tcPr>
            <w:tcW w:type="dxa" w:w="2929"/>
          </w:tcPr>
          <w:p>
            <w:pPr>
              <w:jc w:val="left"/>
            </w:pPr>
            <w:r/>
            <w:r>
              <w:rPr>
                <w:rFonts w:eastAsia="SimSun" w:ascii="Times New Roman" w:hAnsi="Times New Roman"/>
                <w:color w:val="4B5563"/>
                <w:sz w:val="18"/>
              </w:rPr>
              <w:t>示范产线联调联试，实现满负荷运行；开展产业化推广与应用验证；项目验收。</w:t>
            </w:r>
          </w:p>
        </w:tc>
        <w:tc>
          <w:tcPr>
            <w:tcW w:type="dxa" w:w="2929"/>
          </w:tcPr>
          <w:p>
            <w:pPr>
              <w:jc w:val="left"/>
            </w:pPr>
            <w:r/>
            <w:r>
              <w:rPr>
                <w:rFonts w:eastAsia="SimSun" w:ascii="Times New Roman" w:hAnsi="Times New Roman"/>
                <w:color w:val="4B5563"/>
                <w:sz w:val="18"/>
              </w:rPr>
              <w:t>检测准确率≥95%，拆解效率提升50%，循环寿命≥2000次，建成示范产线1条。</w:t>
            </w:r>
          </w:p>
        </w:tc>
      </w:tr>
    </w:tbl>
    <w:p>
      <w:pPr>
        <w:spacing w:line="440" w:lineRule="exact" w:before="200" w:after="80"/>
      </w:pPr>
      <w:r>
        <w:rPr>
          <w:rFonts w:ascii="Times New Roman" w:hAnsi="Times New Roman" w:eastAsia="SimHei"/>
          <w:b/>
          <w:color w:val="000000"/>
          <w:sz w:val="24"/>
        </w:rPr>
        <w:t>预期研究成果</w:t>
      </w:r>
    </w:p>
    <w:p>
      <w:pPr>
        <w:spacing w:line="440" w:lineRule="exact" w:before="0" w:after="0"/>
        <w:ind w:firstLine="480"/>
      </w:pPr>
      <w:r>
        <w:rPr>
          <w:rFonts w:ascii="Times New Roman" w:hAnsi="Times New Roman" w:eastAsia="SimSun"/>
          <w:b w:val="0"/>
          <w:color w:val="000000"/>
          <w:sz w:val="24"/>
        </w:rPr>
        <w:t>1. 建成年处理退役电池5000吨的智能回收与梯次利用示范产线1条</w:t>
      </w:r>
    </w:p>
    <w:p>
      <w:pPr>
        <w:spacing w:line="440" w:lineRule="exact" w:before="0" w:after="0"/>
        <w:ind w:firstLine="480"/>
      </w:pPr>
      <w:r>
        <w:rPr>
          <w:rFonts w:ascii="Times New Roman" w:hAnsi="Times New Roman" w:eastAsia="SimSun"/>
          <w:b w:val="0"/>
          <w:color w:val="000000"/>
          <w:sz w:val="24"/>
        </w:rPr>
        <w:t>2. 退役电池检测准确率≥95%，单次检测时间＜30秒；拆解效率较传统人工提升50%以上</w:t>
      </w:r>
    </w:p>
    <w:p>
      <w:pPr>
        <w:spacing w:line="440" w:lineRule="exact" w:before="0" w:after="0"/>
        <w:ind w:firstLine="480"/>
      </w:pPr>
      <w:r>
        <w:rPr>
          <w:rFonts w:ascii="Times New Roman" w:hAnsi="Times New Roman" w:eastAsia="SimSun"/>
          <w:b w:val="0"/>
          <w:color w:val="000000"/>
          <w:sz w:val="24"/>
        </w:rPr>
        <w:t>3. 梯次利用电池组循环寿命≥2000次，容量保持率≥80%</w:t>
      </w:r>
    </w:p>
    <w:p>
      <w:pPr>
        <w:spacing w:line="440" w:lineRule="exact" w:before="0" w:after="0"/>
        <w:ind w:firstLine="480"/>
      </w:pPr>
      <w:r>
        <w:rPr>
          <w:rFonts w:ascii="Times New Roman" w:hAnsi="Times New Roman" w:eastAsia="SimSun"/>
          <w:b w:val="0"/>
          <w:color w:val="000000"/>
          <w:sz w:val="24"/>
        </w:rPr>
        <w:t>4. 申请发明专利5-8项，实用新型专利3-5项，登记软件著作权2-3项</w:t>
      </w:r>
    </w:p>
    <w:p>
      <w:pPr>
        <w:spacing w:line="440" w:lineRule="exact" w:before="0" w:after="0"/>
        <w:ind w:firstLine="480"/>
      </w:pPr>
      <w:r>
        <w:rPr>
          <w:rFonts w:ascii="Times New Roman" w:hAnsi="Times New Roman" w:eastAsia="SimSun"/>
          <w:b w:val="0"/>
          <w:color w:val="000000"/>
          <w:sz w:val="24"/>
        </w:rPr>
        <w:t>5. 发表高水平SCI/EI论文5-8篇，制定企业或团体标准1-2项</w:t>
      </w:r>
    </w:p>
    <w:p>
      <w:pPr>
        <w:spacing w:line="440" w:lineRule="exact" w:before="0" w:after="0"/>
        <w:ind w:firstLine="480"/>
      </w:pPr>
      <w:r>
        <w:rPr>
          <w:rFonts w:ascii="Times New Roman" w:hAnsi="Times New Roman" w:eastAsia="SimSun"/>
          <w:b w:val="0"/>
          <w:color w:val="000000"/>
          <w:sz w:val="24"/>
        </w:rPr>
        <w:t>6. 预计3年内实现产值1.2亿元，减少碳排放8万吨/年，带动就业200人</w:t>
      </w:r>
    </w:p>
    <w:p>
      <w:pPr>
        <w:spacing w:line="440" w:lineRule="exact" w:before="400" w:after="160"/>
      </w:pPr>
      <w:r>
        <w:rPr>
          <w:rFonts w:ascii="Times New Roman" w:hAnsi="Times New Roman" w:eastAsia="SimHei"/>
          <w:b/>
          <w:color w:val="000000"/>
          <w:sz w:val="28"/>
        </w:rPr>
        <w:t>二、研究基础与工作条件</w:t>
      </w:r>
    </w:p>
    <w:p>
      <w:pPr>
        <w:spacing w:line="440" w:lineRule="exact" w:before="200" w:after="80"/>
      </w:pPr>
      <w:r>
        <w:rPr>
          <w:rFonts w:ascii="Times New Roman" w:hAnsi="Times New Roman" w:eastAsia="SimHei"/>
          <w:b/>
          <w:color w:val="000000"/>
          <w:sz w:val="24"/>
        </w:rPr>
        <w:t>（一）研究基础</w:t>
      </w:r>
    </w:p>
    <w:p>
      <w:pPr>
        <w:spacing w:line="440" w:lineRule="exact" w:before="0" w:after="0"/>
        <w:ind w:firstLine="480"/>
      </w:pPr>
      <w:r>
        <w:rPr>
          <w:rFonts w:ascii="Times New Roman" w:hAnsi="Times New Roman" w:eastAsia="SimSun"/>
          <w:b w:val="0"/>
          <w:color w:val="000000"/>
          <w:sz w:val="24"/>
        </w:rPr>
        <w:t>牵头单位长期致力于新能源电池回收与资源化利用研究，拥有省级重点实验室和中试基地。团队在电池状态估算、自动化装备设计及物联网平台建设方面积累了丰富经验。目前已获授权发明专利3项，涉及电池快速分选、梯次利用Pack设计等核心技术。与吉利汽车、华友钴业等行业龙头企业建立了紧密的产学研合作关系，确保了数据来源的真实性和成果转化的渠道畅通。前期已搭建了小规模的电池检测与拆解实验平台，初步验证了AI视觉识别和多模态评估算法的有效性，为本项目的顺利实施奠定了坚实基础。</w:t>
      </w:r>
    </w:p>
    <w:p>
      <w:pPr>
        <w:spacing w:line="440" w:lineRule="exact" w:before="200" w:after="80"/>
      </w:pPr>
      <w:r>
        <w:rPr>
          <w:rFonts w:ascii="Times New Roman" w:hAnsi="Times New Roman" w:eastAsia="SimHei"/>
          <w:b/>
          <w:color w:val="000000"/>
          <w:sz w:val="24"/>
        </w:rPr>
        <w:t>（二）代表性论著</w:t>
      </w:r>
    </w:p>
    <w:p>
      <w:pPr>
        <w:spacing w:line="440" w:lineRule="exact" w:before="0" w:after="0"/>
        <w:ind w:firstLine="480"/>
      </w:pPr>
      <w:r>
        <w:rPr>
          <w:rFonts w:ascii="Times New Roman" w:hAnsi="Times New Roman" w:eastAsia="SimSun"/>
          <w:b w:val="0"/>
          <w:color w:val="000000"/>
          <w:sz w:val="24"/>
        </w:rPr>
        <w:t>1. Zhang, L., Wang, X., et al. Fast state-of-health estimation for retired lithium-ion batteries using multi-modal data fusion. Journal of Power Sources, 2023, 550: 232145.</w:t>
      </w:r>
    </w:p>
    <w:p>
      <w:pPr>
        <w:spacing w:line="440" w:lineRule="exact" w:before="0" w:after="0"/>
        <w:ind w:firstLine="480"/>
      </w:pPr>
      <w:r>
        <w:rPr>
          <w:rFonts w:ascii="Times New Roman" w:hAnsi="Times New Roman" w:eastAsia="SimSun"/>
          <w:b w:val="0"/>
          <w:color w:val="000000"/>
          <w:sz w:val="24"/>
        </w:rPr>
        <w:t>2. Li, Y., Chen, J., et al. Robotic disassembly of electric vehicle battery packs based on visual servoing. Robotics and Computer-Integrated Manufacturing, 2022, 78: 102389.</w:t>
      </w:r>
    </w:p>
    <w:p>
      <w:pPr>
        <w:spacing w:line="440" w:lineRule="exact" w:before="0" w:after="0"/>
        <w:ind w:firstLine="480"/>
      </w:pPr>
      <w:r>
        <w:rPr>
          <w:rFonts w:ascii="Times New Roman" w:hAnsi="Times New Roman" w:eastAsia="SimSun"/>
          <w:b w:val="0"/>
          <w:color w:val="000000"/>
          <w:sz w:val="24"/>
        </w:rPr>
        <w:t>3. Wang, H., Liu, Z., et al. Blockchain-based traceability system for power battery recycling. Resources, Conservation and Recycling, 2024, 201: 107321.</w:t>
      </w:r>
    </w:p>
    <w:p>
      <w:pPr>
        <w:spacing w:line="440" w:lineRule="exact" w:before="0" w:after="0"/>
        <w:ind w:firstLine="480"/>
      </w:pPr>
      <w:r>
        <w:rPr>
          <w:rFonts w:ascii="Times New Roman" w:hAnsi="Times New Roman" w:eastAsia="SimSun"/>
          <w:b w:val="0"/>
          <w:color w:val="000000"/>
          <w:sz w:val="24"/>
        </w:rPr>
        <w:t>4. Zhao, Q., et al. Active balancing strategy for second-life battery packs using cloud-edge collaboration. IEEE Transactions on Industrial Electronics, 2023, 70(5): 4567-4578.</w:t>
      </w:r>
    </w:p>
    <w:p>
      <w:pPr>
        <w:spacing w:line="440" w:lineRule="exact" w:before="0" w:after="0"/>
        <w:ind w:firstLine="480"/>
      </w:pPr>
      <w:r>
        <w:rPr>
          <w:rFonts w:ascii="Times New Roman" w:hAnsi="Times New Roman" w:eastAsia="SimSun"/>
          <w:b w:val="0"/>
          <w:color w:val="000000"/>
          <w:sz w:val="24"/>
        </w:rPr>
        <w:t>5. Chen, K., et al. Life cycle assessment of electric vehicle battery recycling in China. Environmental Science &amp; Technology, 2022, 56(12): 7890-7901.</w:t>
      </w:r>
    </w:p>
    <w:p>
      <w:pPr>
        <w:spacing w:line="440" w:lineRule="exact" w:before="400" w:after="160"/>
      </w:pPr>
      <w:r>
        <w:rPr>
          <w:rFonts w:ascii="Times New Roman" w:hAnsi="Times New Roman" w:eastAsia="SimHei"/>
          <w:b/>
          <w:color w:val="000000"/>
          <w:sz w:val="28"/>
        </w:rPr>
        <w:t>三、经费预算</w:t>
      </w:r>
    </w:p>
    <w:p>
      <w:pPr>
        <w:spacing w:line="440" w:lineRule="exact" w:before="160" w:after="40"/>
      </w:pPr>
      <w:r>
        <w:rPr>
          <w:rFonts w:ascii="Times New Roman" w:hAnsi="Times New Roman" w:eastAsia="SimHei"/>
          <w:b/>
          <w:color w:val="000000"/>
          <w:sz w:val="24"/>
        </w:rPr>
        <w:t>预算说明</w:t>
      </w:r>
    </w:p>
    <w:p>
      <w:pPr>
        <w:spacing w:line="440" w:lineRule="exact" w:before="0" w:after="0"/>
        <w:ind w:firstLine="480"/>
      </w:pPr>
      <w:r>
        <w:rPr>
          <w:rFonts w:ascii="Times New Roman" w:hAnsi="Times New Roman" w:eastAsia="SimSun"/>
          <w:b w:val="0"/>
          <w:color w:val="000000"/>
          <w:sz w:val="24"/>
        </w:rPr>
        <w:t>本项目总经费800万元，其中申请省级财政资助300万元，企业自筹500万元。预算测算依据如下：（1）设备费300万元：用于购置高精度电化学阻抗谱仪、工业机器人本体、视觉传感器、服务器及区块链节点设备等，是研发核心装备的必要投入；（2）材料费200万元：用于购买退役电池样品、拆解耗材、电子元器件、电池模组组装材料等，保障实验与中试需求；（3）测试化验加工费100万元：用于电池性能第三方检测、材料成分分析、软件测评等；（4）劳务费100万元：用于支付研究生、博士后及临时聘用人员的劳务报酬，符合相关规定；（5）其他费用100万元：包括差旅费、会议费、出版费、专家咨询费及间接费用等，保障项目正常交流与运行。经费分配合理，重点突出，能够有力支撑项目目标的实现。</w:t>
      </w:r>
    </w:p>
    <w:p>
      <w:pPr>
        <w:spacing w:line="440" w:lineRule="exact" w:before="400" w:after="160"/>
      </w:pPr>
      <w:r>
        <w:rPr>
          <w:rFonts w:ascii="Times New Roman" w:hAnsi="Times New Roman" w:eastAsia="SimHei"/>
          <w:b/>
          <w:color w:val="000000"/>
          <w:sz w:val="28"/>
        </w:rPr>
        <w:t>参考文献</w:t>
      </w:r>
    </w:p>
    <w:p>
      <w:pPr>
        <w:spacing w:line="440" w:lineRule="exact" w:before="0" w:after="0"/>
      </w:pPr>
      <w:r>
        <w:rPr>
          <w:rFonts w:ascii="Times New Roman" w:hAnsi="Times New Roman" w:eastAsia="SimSun"/>
          <w:b w:val="0"/>
          <w:color w:val="000000"/>
          <w:sz w:val="20"/>
        </w:rPr>
        <w:t>[1] Harper G, Sommerville R, Kendrick E, et al. Recycling lithium-ion batteries from electric vehicles. Nature, 2019, 575(7781): 75-86.</w:t>
      </w:r>
    </w:p>
    <w:p>
      <w:pPr>
        <w:spacing w:line="440" w:lineRule="exact" w:before="0" w:after="0"/>
      </w:pPr>
      <w:r>
        <w:rPr>
          <w:rFonts w:ascii="Times New Roman" w:hAnsi="Times New Roman" w:eastAsia="SimSun"/>
          <w:b w:val="0"/>
          <w:color w:val="000000"/>
          <w:sz w:val="20"/>
        </w:rPr>
        <w:t>[2] Gaines L. The future of automotive lithium-ion battery recycling: Charting a sustainable course. Sustainable Materials and Technologies, 2014, 1-2: 2-7.</w:t>
      </w:r>
    </w:p>
    <w:p>
      <w:pPr>
        <w:spacing w:line="440" w:lineRule="exact" w:before="0" w:after="0"/>
      </w:pPr>
      <w:r>
        <w:rPr>
          <w:rFonts w:ascii="Times New Roman" w:hAnsi="Times New Roman" w:eastAsia="SimSun"/>
          <w:b w:val="0"/>
          <w:color w:val="000000"/>
          <w:sz w:val="20"/>
        </w:rPr>
        <w:t>[3] Waag A, Nyhuis C, Sauer DU. Critical review of the methods for monitoring of lithium-ion batteries in electric and hybrid vehicles. Journal of Power Sources, 2014, 258: 321-339.</w:t>
      </w:r>
    </w:p>
    <w:p>
      <w:pPr>
        <w:spacing w:line="440" w:lineRule="exact" w:before="0" w:after="0"/>
      </w:pPr>
      <w:r>
        <w:rPr>
          <w:rFonts w:ascii="Times New Roman" w:hAnsi="Times New Roman" w:eastAsia="SimSun"/>
          <w:b w:val="0"/>
          <w:color w:val="000000"/>
          <w:sz w:val="20"/>
        </w:rPr>
        <w:t>[4] Hu X, Feng F, Liu K, et al. State estimation for advanced battery management: Key challenges and future trends. Renewable and Sustainable Energy Reviews, 2019, 114: 109334.</w:t>
      </w:r>
    </w:p>
    <w:p>
      <w:pPr>
        <w:spacing w:line="440" w:lineRule="exact" w:before="0" w:after="0"/>
      </w:pPr>
      <w:r>
        <w:rPr>
          <w:rFonts w:ascii="Times New Roman" w:hAnsi="Times New Roman" w:eastAsia="SimSun"/>
          <w:b w:val="0"/>
          <w:color w:val="000000"/>
          <w:sz w:val="20"/>
        </w:rPr>
        <w:t>[5] Meddings N, Charlesworth P, Baur F. Digital passport for batteries: A tool for circular economy. Joint Research Centre, 2021.</w:t>
      </w:r>
    </w:p>
    <w:p>
      <w:pPr>
        <w:spacing w:line="440" w:lineRule="exact" w:before="0" w:after="0"/>
      </w:pPr>
      <w:r>
        <w:rPr>
          <w:rFonts w:ascii="Times New Roman" w:hAnsi="Times New Roman" w:eastAsia="SimSun"/>
          <w:b w:val="0"/>
          <w:color w:val="000000"/>
          <w:sz w:val="20"/>
        </w:rPr>
        <w:t>[6] Tomaszewska A, Chu Z, Feng X, et al. Lithium-ion battery fast charging: A review. eTransportation, 2019, 1: 100011.</w:t>
      </w:r>
    </w:p>
    <w:p>
      <w:pPr>
        <w:spacing w:line="440" w:lineRule="exact" w:before="0" w:after="0"/>
      </w:pPr>
      <w:r>
        <w:rPr>
          <w:rFonts w:ascii="Times New Roman" w:hAnsi="Times New Roman" w:eastAsia="SimSun"/>
          <w:b w:val="0"/>
          <w:color w:val="000000"/>
          <w:sz w:val="20"/>
        </w:rPr>
        <w:t>[7] Seidelmann B, Schmitt J, Sauer DU. Automated disassembly of lithium-ion batteries: A review. Journal of Cleaner Production, 2022, 330: 129876.</w:t>
      </w:r>
    </w:p>
    <w:p>
      <w:pPr>
        <w:spacing w:line="440" w:lineRule="exact" w:before="0" w:after="0"/>
      </w:pPr>
      <w:r>
        <w:rPr>
          <w:rFonts w:ascii="Times New Roman" w:hAnsi="Times New Roman" w:eastAsia="SimSun"/>
          <w:b w:val="0"/>
          <w:color w:val="000000"/>
          <w:sz w:val="20"/>
        </w:rPr>
        <w:t>[8] Li J, Shi P, Li Z, et al. A combined cooperative adaptive model with convolutional neural network for lithium-ion battery remaining useful life prediction. Applied Energy, 2019, 238: 149-159.</w:t>
      </w:r>
    </w:p>
    <w:p>
      <w:pPr>
        <w:spacing w:line="440" w:lineRule="exact" w:before="0" w:after="0"/>
      </w:pPr>
      <w:r>
        <w:rPr>
          <w:rFonts w:ascii="Times New Roman" w:hAnsi="Times New Roman" w:eastAsia="SimSun"/>
          <w:b w:val="0"/>
          <w:color w:val="000000"/>
          <w:sz w:val="20"/>
        </w:rPr>
        <w:t>[9] Xu X, He R, Ma Z. Review on battery thermal management systems for electric vehicles. Applied Thermal Engineering, 2021, 183: 116195.</w:t>
      </w:r>
    </w:p>
    <w:p>
      <w:pPr>
        <w:spacing w:line="440" w:lineRule="exact" w:before="0" w:after="0"/>
      </w:pPr>
      <w:r>
        <w:rPr>
          <w:rFonts w:ascii="Times New Roman" w:hAnsi="Times New Roman" w:eastAsia="SimSun"/>
          <w:b w:val="0"/>
          <w:color w:val="000000"/>
          <w:sz w:val="20"/>
        </w:rPr>
        <w:t>[10] Kwon O, Lee S, Cho Y, et al. Data-driven state of health estimation of lithium-ion batteries using electrochemical impedance spectroscopy. Journal of Energy Storage, 2023, 65: 107289.</w:t>
      </w:r>
    </w:p>
    <w:p>
      <w:pPr>
        <w:spacing w:line="440" w:lineRule="exact" w:before="0" w:after="0"/>
      </w:pPr>
      <w:r>
        <w:rPr>
          <w:rFonts w:ascii="Times New Roman" w:hAnsi="Times New Roman" w:eastAsia="SimSun"/>
          <w:b w:val="0"/>
          <w:color w:val="000000"/>
          <w:sz w:val="20"/>
        </w:rPr>
        <w:t>[11] Wu B, Widanage W, Yang S, et al. Battery digital twins: Perspectives on the fusion of models, data and artificial intelligence for smart battery management systems. Energy AI, 2020, 1: 100016.</w:t>
      </w:r>
    </w:p>
    <w:p>
      <w:pPr>
        <w:spacing w:line="440" w:lineRule="exact" w:before="0" w:after="0"/>
      </w:pPr>
      <w:r>
        <w:rPr>
          <w:rFonts w:ascii="Times New Roman" w:hAnsi="Times New Roman" w:eastAsia="SimSun"/>
          <w:b w:val="0"/>
          <w:color w:val="000000"/>
          <w:sz w:val="20"/>
        </w:rPr>
        <w:t>[12] Naha A, Patra A. Estimation of state of charge (SOC) and state of health (SOH) of lithium-ion batteries using equivalent circuit model and extended Kalman filter. IEEE International Conference on Industrial Technology, 2014: 158-163.</w:t>
      </w:r>
    </w:p>
    <w:p>
      <w:pPr>
        <w:spacing w:line="440" w:lineRule="exact" w:before="0" w:after="0"/>
      </w:pPr>
      <w:r>
        <w:rPr>
          <w:rFonts w:ascii="Times New Roman" w:hAnsi="Times New Roman" w:eastAsia="SimSun"/>
          <w:b w:val="0"/>
          <w:color w:val="000000"/>
          <w:sz w:val="20"/>
        </w:rPr>
        <w:t>[13] Saberi M, Saberi A, Ghazanfari A. Blockchain technology in supply chain management: An application perspective. IEEE Access, 2021, 9: 12345-12356.</w:t>
      </w:r>
    </w:p>
    <w:p>
      <w:pPr>
        <w:spacing w:line="440" w:lineRule="exact" w:before="0" w:after="0"/>
      </w:pPr>
      <w:r>
        <w:rPr>
          <w:rFonts w:ascii="Times New Roman" w:hAnsi="Times New Roman" w:eastAsia="SimSun"/>
          <w:b w:val="0"/>
          <w:color w:val="000000"/>
          <w:sz w:val="20"/>
        </w:rPr>
        <w:t>[14] Zhang Y, Ren J, Liu Y, et al. A survey on blockchain for Internet of Things. Computer Networks, 2019, 149: 1-15.</w:t>
      </w:r>
    </w:p>
    <w:p>
      <w:pPr>
        <w:spacing w:line="440" w:lineRule="exact" w:before="0" w:after="0"/>
      </w:pPr>
      <w:r>
        <w:rPr>
          <w:rFonts w:ascii="Times New Roman" w:hAnsi="Times New Roman" w:eastAsia="SimSun"/>
          <w:b w:val="0"/>
          <w:color w:val="000000"/>
          <w:sz w:val="20"/>
        </w:rPr>
        <w:t>[15] Richa K, Babbitt CW, Gaustad G. A future perspective on lithium-ion battery waste flows from electric vehicles. Resources, Conservation and Recycling, 2014, 83: 63-76.</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40" w:lineRule="exact"/>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