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exact" w:before="0" w:after="200"/>
        <w:jc w:val="center"/>
      </w:pPr>
      <w:r>
        <w:rPr>
          <w:rFonts w:ascii="Times New Roman" w:hAnsi="Times New Roman" w:eastAsia="SimSun"/>
          <w:b/>
          <w:color w:val="000000"/>
          <w:sz w:val="32"/>
        </w:rPr>
        <w:t>说明书</w:t>
      </w:r>
    </w:p>
    <w:p>
      <w:pPr>
        <w:spacing w:line="480" w:lineRule="exact" w:before="0" w:after="320"/>
      </w:pPr>
      <w:r>
        <w:rPr>
          <w:rFonts w:ascii="Times New Roman" w:hAnsi="Times New Roman" w:eastAsia="SimSun"/>
          <w:b w:val="0"/>
          <w:color w:val="000000"/>
          <w:sz w:val="24"/>
        </w:rPr>
        <w:t>发明名称：一种基于多模态大模型的智能代码审查方法及系统</w:t>
      </w:r>
    </w:p>
    <w:p>
      <w:pPr>
        <w:spacing w:line="480" w:lineRule="exact" w:before="400" w:after="160"/>
      </w:pPr>
      <w:r>
        <w:rPr>
          <w:rFonts w:ascii="Times New Roman" w:hAnsi="Times New Roman" w:eastAsia="SimHei"/>
          <w:b/>
          <w:color w:val="000000"/>
          <w:sz w:val="28"/>
        </w:rPr>
        <w:t>技术领域</w:t>
      </w:r>
    </w:p>
    <w:p>
      <w:pPr>
        <w:spacing w:line="480" w:lineRule="exact" w:before="0" w:after="0"/>
        <w:ind w:firstLine="480"/>
      </w:pPr>
      <w:r>
        <w:rPr>
          <w:rFonts w:ascii="Times New Roman" w:hAnsi="Times New Roman" w:eastAsia="SimSun"/>
          <w:b w:val="0"/>
          <w:color w:val="000000"/>
          <w:sz w:val="24"/>
        </w:rPr>
        <w:t>本发明涉及软件开发与人工智能技术领域，特别涉及一种综合利用代码文本、抽象语法树及图结构信息的多模态智能代码审查方法及系统。</w:t>
      </w:r>
    </w:p>
    <w:p>
      <w:pPr>
        <w:spacing w:line="480" w:lineRule="exact" w:before="400" w:after="160"/>
      </w:pPr>
      <w:r>
        <w:rPr>
          <w:rFonts w:ascii="Times New Roman" w:hAnsi="Times New Roman" w:eastAsia="SimHei"/>
          <w:b/>
          <w:color w:val="000000"/>
          <w:sz w:val="28"/>
        </w:rPr>
        <w:t>背景技术</w:t>
      </w:r>
    </w:p>
    <w:p>
      <w:pPr>
        <w:spacing w:line="480" w:lineRule="exact" w:before="0" w:after="0"/>
        <w:ind w:firstLine="480"/>
      </w:pPr>
      <w:r>
        <w:rPr>
          <w:rFonts w:ascii="Times New Roman" w:hAnsi="Times New Roman" w:eastAsia="SimSun"/>
          <w:b w:val="0"/>
          <w:color w:val="000000"/>
          <w:sz w:val="24"/>
        </w:rPr>
        <w:t>随着软件系统规模的日益庞大和复杂，代码审查（Code Review）成为保障软件质量的关键环节。目前，代码审查主要依赖两种方式：一是基于规则的静态分析工具（如SonarQube、ESLint等），二是人工审查。近年来，也有部分研究尝试引入传统机器学习方法进行辅助审查。然而，现有的技术手段在面对现代复杂软件架构时仍存在显著局限性。例如，公开号为CN112XXXXXXA的专利文献公开了一种基于深度学习的代码缺陷检测方法，但其主要依赖于代码的文本序列特征，未能充分利用代码的结构化语义信息。</w:t>
      </w:r>
    </w:p>
    <w:p>
      <w:pPr>
        <w:spacing w:line="480" w:lineRule="exact" w:before="0" w:after="0"/>
        <w:ind w:firstLine="480"/>
      </w:pPr>
      <w:r>
        <w:rPr>
          <w:rFonts w:ascii="Times New Roman" w:hAnsi="Times New Roman" w:eastAsia="SimSun"/>
          <w:b w:val="0"/>
          <w:color w:val="000000"/>
          <w:sz w:val="24"/>
        </w:rPr>
        <w:t>缺陷1：现有技术缺陷1：基于规则的静态分析工具严重依赖人工编写的规则库，难以覆盖新型漏洞模式，且对于逻辑性错误和非标准编码风格的漏检率较高，据行业统计，在复杂业务场景下漏检率可达{{漏检率范围，推荐30%-50%}}。</w:t>
      </w:r>
    </w:p>
    <w:p>
      <w:pPr>
        <w:spacing w:line="480" w:lineRule="exact" w:before="0" w:after="0"/>
        <w:ind w:firstLine="480"/>
      </w:pPr>
      <w:r>
        <w:rPr>
          <w:rFonts w:ascii="Times New Roman" w:hAnsi="Times New Roman" w:eastAsia="SimSun"/>
          <w:b w:val="0"/>
          <w:color w:val="000000"/>
          <w:sz w:val="24"/>
        </w:rPr>
        <w:t>缺陷2：现有技术缺陷2：现有AI辅助工具大多仅处理单一模态（纯文本代码），忽略了抽象语法树（AST）、控制流图（CFG）和数据流图（DFG）中蕴含的丰富结构与逻辑信息，导致无法理解深层的语义依赖关系。</w:t>
      </w:r>
    </w:p>
    <w:p>
      <w:pPr>
        <w:spacing w:line="480" w:lineRule="exact" w:before="0" w:after="0"/>
        <w:ind w:firstLine="480"/>
      </w:pPr>
      <w:r>
        <w:rPr>
          <w:rFonts w:ascii="Times New Roman" w:hAnsi="Times New Roman" w:eastAsia="SimSun"/>
          <w:b w:val="0"/>
          <w:color w:val="000000"/>
          <w:sz w:val="24"/>
        </w:rPr>
        <w:t>缺陷3：现有技术缺陷3：人工代码审查效率低下，资深工程师平均每天仅能审查{{人工审查行数，推荐200-500}}行代码，且易受疲劳、经验差异影响，导致审查标准不一致及隐性缺陷遗漏。</w:t>
      </w:r>
    </w:p>
    <w:p>
      <w:pPr>
        <w:spacing w:line="480" w:lineRule="exact" w:before="400" w:after="160"/>
      </w:pPr>
      <w:r>
        <w:rPr>
          <w:rFonts w:ascii="Times New Roman" w:hAnsi="Times New Roman" w:eastAsia="SimHei"/>
          <w:b/>
          <w:color w:val="000000"/>
          <w:sz w:val="28"/>
        </w:rPr>
        <w:t>发明内容</w:t>
      </w:r>
    </w:p>
    <w:p>
      <w:pPr>
        <w:spacing w:line="480" w:lineRule="exact" w:before="0" w:after="0"/>
        <w:ind w:firstLine="480"/>
      </w:pPr>
      <w:r>
        <w:rPr>
          <w:rFonts w:ascii="Times New Roman" w:hAnsi="Times New Roman" w:eastAsia="SimSun"/>
          <w:b w:val="0"/>
          <w:color w:val="000000"/>
          <w:sz w:val="24"/>
        </w:rPr>
        <w:t>本发明提供的技术方案如下：</w:t>
        <w:br/>
        <w:t>一种基于多模态大模型的智能代码审查方法，包括以下步骤：</w:t>
        <w:br/>
        <w:t>步骤S1：获取待审查的源代码，对源代码进行预处理，分别生成代码文本序列、抽象语法树（AST）、控制流图（CFG）和数据流图（DFG）；</w:t>
        <w:br/>
        <w:t>步骤S2：利用多模态编码器分别提取代码文本序列的文本特征向量、抽象语法树的结构特征向量、以及控制流图和数据流图的图结构特征向量；</w:t>
        <w:br/>
        <w:t>步骤S3：构建跨模态注意力融合模块，计算各模态特征向量之间的相关性矩阵，通过动态权重分配机制生成融合后的多模态全局特征向量；</w:t>
        <w:br/>
        <w:t>步骤S4：将所述多模态全局特征向量输入预训练的大语言模型解码器，进行缺陷模式匹配与分类，输出缺陷类型、风险等级及缺陷位置坐标；</w:t>
        <w:br/>
        <w:t>步骤S5：基于检测到的缺陷类型，结合上下文代码片段，利用生成式模型自动生成修复建议代码。</w:t>
      </w:r>
    </w:p>
    <w:p>
      <w:pPr>
        <w:spacing w:line="480" w:lineRule="exact" w:before="0" w:after="0"/>
        <w:ind w:firstLine="480"/>
      </w:pPr>
      <w:r>
        <w:rPr>
          <w:rFonts w:ascii="Times New Roman" w:hAnsi="Times New Roman" w:eastAsia="SimSun"/>
          <w:b w:val="0"/>
          <w:color w:val="000000"/>
          <w:sz w:val="24"/>
        </w:rPr>
        <w:t>一种基于多模态大模型的智能代码审查系统，包括：</w:t>
        <w:br/>
        <w:t>多模态数据采集模块，用于获取源代码并转换为多种模态表示；</w:t>
        <w:br/>
        <w:t>特征提取模块，用于提取各模态的特征向量；</w:t>
        <w:br/>
        <w:t>融合处理模块，用于执行跨模态注意力融合；</w:t>
        <w:br/>
        <w:t>缺陷检测模块，用于识别代码缺陷并分类；</w:t>
        <w:br/>
        <w:t>修复生成模块，用于生成修复建议。</w:t>
      </w:r>
    </w:p>
    <w:p>
      <w:pPr>
        <w:spacing w:line="480" w:lineRule="exact" w:before="0" w:after="0"/>
        <w:ind w:firstLine="480"/>
      </w:pPr>
      <w:r>
        <w:rPr>
          <w:rFonts w:ascii="Times New Roman" w:hAnsi="Times New Roman" w:eastAsia="SimSun"/>
          <w:b w:val="0"/>
          <w:color w:val="000000"/>
          <w:sz w:val="24"/>
        </w:rPr>
        <w:t>有益效果：</w:t>
        <w:br/>
        <w:t>• 有益效果1：通过融合AST、CFG、DFG等多模态信息，弥补了单一文本模态在语义理解上的不足，显著提升了复杂逻辑缺陷的检出率，在{{测试数据集名称}}上，缺陷检测准确率较传统规则引擎提升{{提升幅度，推荐30%-40%}}。</w:t>
        <w:br/>
        <w:t>• 有益效果2：引入动态权重分配机制，能够根据代码类型（如前端脚本、后端逻辑、数据库交互）自适应调整模态重要性，增强了模型对不同编程范式的泛化能力。</w:t>
        <w:br/>
        <w:t>• 有益效果3：实现了全自动化的代码审查流程，审查效率达到每分钟{{处理速度，推荐5000-10000}}行代码，大幅降低了人力成本，并提供了包含缺陷定位和修复代码的可解释性报告。</w:t>
      </w:r>
    </w:p>
    <w:p>
      <w:pPr>
        <w:spacing w:line="480" w:lineRule="exact" w:before="400" w:after="160"/>
      </w:pPr>
      <w:r>
        <w:rPr>
          <w:rFonts w:ascii="Times New Roman" w:hAnsi="Times New Roman" w:eastAsia="SimHei"/>
          <w:b/>
          <w:color w:val="000000"/>
          <w:sz w:val="28"/>
        </w:rPr>
        <w:t>附图说明</w:t>
      </w:r>
    </w:p>
    <w:p>
      <w:pPr>
        <w:spacing w:line="480" w:lineRule="exact" w:before="0" w:after="0"/>
        <w:ind w:firstLine="480"/>
      </w:pPr>
      <w:r>
        <w:rPr>
          <w:rFonts w:ascii="Times New Roman" w:hAnsi="Times New Roman" w:eastAsia="SimSun"/>
          <w:b w:val="0"/>
          <w:color w:val="000000"/>
          <w:sz w:val="24"/>
        </w:rPr>
        <w:t>图1是本发明实施例提供的基于多模态大模型的智能代码审查系统的整体架构示意图。</w:t>
        <w:br/>
        <w:t>图2是本发明实施例中多模态代码表征及特征提取的流程示意图。</w:t>
        <w:br/>
        <w:t>图3是本发明实施例中跨模态注意力融合机制的结构示意图。</w:t>
        <w:br/>
        <w:t>图4是本发明实施例中缺陷检测与修复建议生成的流程示意图。</w:t>
      </w:r>
    </w:p>
    <w:p>
      <w:pPr>
        <w:spacing w:line="480" w:lineRule="exact" w:before="400" w:after="160"/>
      </w:pPr>
      <w:r>
        <w:rPr>
          <w:rFonts w:ascii="Times New Roman" w:hAnsi="Times New Roman" w:eastAsia="SimHei"/>
          <w:b/>
          <w:color w:val="000000"/>
          <w:sz w:val="28"/>
        </w:rPr>
        <w:t>具体实施方式</w:t>
      </w:r>
    </w:p>
    <w:p>
      <w:pPr>
        <w:spacing w:line="480" w:lineRule="exact" w:before="0" w:after="0"/>
        <w:ind w:firstLine="480"/>
      </w:pPr>
      <w:r>
        <w:rPr>
          <w:rFonts w:ascii="Times New Roman" w:hAnsi="Times New Roman" w:eastAsia="SimSun"/>
          <w:b w:val="0"/>
          <w:color w:val="000000"/>
          <w:sz w:val="24"/>
        </w:rPr>
        <w:t>下面结合附图和具体实施例对本发明作进一步详细说明。</w:t>
      </w:r>
    </w:p>
    <w:p>
      <w:pPr>
        <w:spacing w:line="480" w:lineRule="exact" w:before="0" w:after="0"/>
        <w:ind w:firstLine="480"/>
      </w:pPr>
      <w:r>
        <w:rPr>
          <w:rFonts w:ascii="Times New Roman" w:hAnsi="Times New Roman" w:eastAsia="SimSun"/>
          <w:b w:val="0"/>
          <w:color w:val="000000"/>
          <w:sz w:val="24"/>
        </w:rPr>
        <w:t>实施例1：智能代码审查方法的实施</w:t>
        <w:br/>
        <w:t>本实施例提供一种基于多模态大模型的智能代码审查方法，具体步骤如下：</w:t>
      </w:r>
    </w:p>
    <w:p>
      <w:pPr>
        <w:spacing w:line="480" w:lineRule="exact" w:before="0" w:after="0"/>
        <w:ind w:firstLine="480"/>
      </w:pPr>
      <w:r>
        <w:rPr>
          <w:rFonts w:ascii="Times New Roman" w:hAnsi="Times New Roman" w:eastAsia="SimSun"/>
          <w:b w:val="0"/>
          <w:color w:val="000000"/>
          <w:sz w:val="24"/>
        </w:rPr>
        <w:t>1. 多模态数据构建</w:t>
        <w:br/>
        <w:t>首先，接收用户上传或从版本控制系统拉取的源代码文件。使用解析器（如Tree-sitter或ANTLR）对源代码进行解析，生成抽象语法树（AST）。同时，通过静态分析引擎构建控制流图（CFG）以展示程序执行路径，构建数据流图（DFG）以展示变量定义与使用的依赖关系。最终形成四元组模态数据：{Text, AST, CFG, DFG}。</w:t>
      </w:r>
    </w:p>
    <w:p>
      <w:pPr>
        <w:spacing w:line="480" w:lineRule="exact" w:before="0" w:after="0"/>
        <w:ind w:firstLine="480"/>
      </w:pPr>
      <w:r>
        <w:rPr>
          <w:rFonts w:ascii="Times New Roman" w:hAnsi="Times New Roman" w:eastAsia="SimSun"/>
          <w:b w:val="0"/>
          <w:color w:val="000000"/>
          <w:sz w:val="24"/>
        </w:rPr>
        <w:t>2. 多模态特征编码</w:t>
        <w:br/>
        <w:t>- 文本编码：将代码文本分割为子词（Sub-word）序列，输入基于Transformer架构的文本编码器（如CodeBERT或类似预训练模型），得到文本特征矩阵 $H_{text}$。</w:t>
        <w:br/>
        <w:t>- 结构编码：将AST转化为线性序列或通过图神经网络（GNN）处理，提取节点嵌入向量，得到结构特征矩阵 $H_{ast}$。</w:t>
        <w:br/>
        <w:t>- 图结构编码：将CFG和DFG视为异构图，采用图注意力网络（GAT）进行消息传递与聚合，得到图结构特征矩阵 $H_{graph}$。</w:t>
      </w:r>
    </w:p>
    <w:p>
      <w:pPr>
        <w:spacing w:line="480" w:lineRule="exact" w:before="0" w:after="0"/>
        <w:ind w:firstLine="480"/>
      </w:pPr>
      <w:r>
        <w:rPr>
          <w:rFonts w:ascii="Times New Roman" w:hAnsi="Times New Roman" w:eastAsia="SimSun"/>
          <w:b w:val="0"/>
          <w:color w:val="000000"/>
          <w:sz w:val="24"/>
        </w:rPr>
        <w:t>3. 跨模态注意力融合</w:t>
        <w:br/>
        <w:t>设计一个多头交叉注意力机制（Multi-Head Cross-Attention）。以文本特征 $H_{text}$ 为Query，以结构特征 $H_{ast}$ 和图特征 $H_{graph}$ 拼接后的向量为Key和Value。计算注意力分数：</w:t>
        <w:br/>
        <w:t>$Attention(Q, K, V) = Softmax(\frac{QK^T}{\sqrt{d_k}})V$</w:t>
        <w:br/>
        <w:t>引入可学习的门控机制（Gating Mechanism），动态计算各模态的融合权重 $\alpha, \beta, \gamma$，其中 $\alpha+\beta+\gamma=1$。最终融合特征 $H_{fused} = \alpha H_{text} + \beta H_{ast} + \gamma H_{graph}$。</w:t>
      </w:r>
    </w:p>
    <w:p>
      <w:pPr>
        <w:spacing w:line="480" w:lineRule="exact" w:before="0" w:after="0"/>
        <w:ind w:firstLine="480"/>
      </w:pPr>
      <w:r>
        <w:rPr>
          <w:rFonts w:ascii="Times New Roman" w:hAnsi="Times New Roman" w:eastAsia="SimSun"/>
          <w:b w:val="0"/>
          <w:color w:val="000000"/>
          <w:sz w:val="24"/>
        </w:rPr>
        <w:t>4. 缺陷检测与分类</w:t>
        <w:br/>
        <w:t>将 $H_{fused}$ 输入到一个多层感知机（MLP）分类头或大语言模型的解码层。模型输出包括：缺陷是否存在（Binary Classification）、缺陷类型（Multi-class Classification，涵盖SQL注入、XSS、空指针等{{缺陷类型数量，推荐50+}}种）、以及缺陷在代码中的起始行号和结束行号。</w:t>
      </w:r>
    </w:p>
    <w:p>
      <w:pPr>
        <w:spacing w:line="480" w:lineRule="exact" w:before="0" w:after="0"/>
        <w:ind w:firstLine="480"/>
      </w:pPr>
      <w:r>
        <w:rPr>
          <w:rFonts w:ascii="Times New Roman" w:hAnsi="Times New Roman" w:eastAsia="SimSun"/>
          <w:b w:val="0"/>
          <w:color w:val="000000"/>
          <w:sz w:val="24"/>
        </w:rPr>
        <w:t>5. 修复建议生成</w:t>
        <w:br/>
        <w:t>若检测到缺陷，提取缺陷所在函数的完整上下文窗口（Context Window），将其作为Prompt的一部分输入到指令微调后的大语言模型中。Prompt模板示例：“发现代码存在[缺陷类型]，请提供修复后的代码片段，保持原有逻辑不变。”模型生成的代码经语法校验后作为修复建议输出。</w:t>
      </w:r>
    </w:p>
    <w:p>
      <w:pPr>
        <w:spacing w:line="480" w:lineRule="exact" w:before="0" w:after="0"/>
        <w:ind w:firstLine="480"/>
      </w:pPr>
      <w:r>
        <w:rPr>
          <w:rFonts w:ascii="Times New Roman" w:hAnsi="Times New Roman" w:eastAsia="SimSun"/>
          <w:b w:val="0"/>
          <w:color w:val="000000"/>
          <w:sz w:val="24"/>
        </w:rPr>
        <w:t>实施例2：智能代码审查系统的实施</w:t>
        <w:br/>
        <w:t>本实施例提供一种实现上述方法的系统，包括：</w:t>
        <w:br/>
        <w:t>- 预处理子系统：集成多种语言解析器，支持Java, Python, C++, JavaScript等{{支持语言数量，推荐5-10}}种主流编程语言。</w:t>
        <w:br/>
        <w:t>- 模型推理服务：部署在GPU集群上，加载预训练的多模态大模型权重。采用TensorRT或ONNX Runtime进行推理加速。</w:t>
        <w:br/>
        <w:t>- 知识库模块：存储常见漏洞模式（CWE标准）及最佳实践代码片段，用于辅助修复生成和结果验证。</w:t>
        <w:br/>
        <w:t>- 交互界面：提供Web端接口，展示代码高亮、缺陷标记及修复对比视图。</w:t>
      </w:r>
    </w:p>
    <w:p>
      <w:pPr>
        <w:spacing w:line="480" w:lineRule="exact" w:before="0" w:after="0"/>
        <w:ind w:firstLine="480"/>
      </w:pPr>
      <w:r>
        <w:rPr>
          <w:rFonts w:ascii="Times New Roman" w:hAnsi="Times New Roman" w:eastAsia="SimSun"/>
          <w:b w:val="0"/>
          <w:color w:val="000000"/>
          <w:sz w:val="24"/>
        </w:rPr>
        <w:t>在本实施例中，模型训练阶段使用开源代码数据集（如CodeSearchNet）及标注的缺陷数据集（如Devign）进行预训练和微调。损失函数采用交叉熵损失与对比损失的加权和，以优化特征空间的区分度。</w:t>
      </w:r>
    </w:p>
    <w:p>
      <w:r>
        <w:br w:type="page"/>
      </w:r>
    </w:p>
    <w:p>
      <w:pPr>
        <w:spacing w:line="480" w:lineRule="exact" w:before="0" w:after="280"/>
        <w:jc w:val="center"/>
      </w:pPr>
      <w:r>
        <w:rPr>
          <w:rFonts w:ascii="Times New Roman" w:hAnsi="Times New Roman" w:eastAsia="SimHei"/>
          <w:b/>
          <w:color w:val="000000"/>
          <w:sz w:val="28"/>
        </w:rPr>
        <w:t>权利要求书</w:t>
      </w:r>
    </w:p>
    <w:p>
      <w:pPr>
        <w:spacing w:line="480" w:lineRule="exact" w:before="120" w:after="80"/>
      </w:pPr>
      <w:r>
        <w:rPr>
          <w:rFonts w:ascii="Times New Roman" w:hAnsi="Times New Roman" w:eastAsia="SimSun"/>
          <w:b w:val="0"/>
          <w:color w:val="000000"/>
          <w:sz w:val="24"/>
        </w:rPr>
        <w:t>1. 一种基于多模态大模型的智能代码审查方法，其特征在于，包括以下步骤：</w:t>
        <w:br/>
        <w:t>步骤S1：获取待审查的源代码，对所述源代码进行解析，生成代码文本序列、抽象语法树、控制流图和数据流图；</w:t>
        <w:br/>
        <w:t>步骤S2：分别对所述代码文本序列、抽象语法树、控制流图和数据流图进行编码，提取对应的文本特征向量、结构特征向量和图结构特征向量；</w:t>
        <w:br/>
        <w:t>步骤S3：通过跨模态注意力融合机制，计算各模态特征向量之间的关联权重，生成融合后的多模态全局特征向量；</w:t>
        <w:br/>
        <w:t>步骤S4：将所述多模态全局特征向量输入预训练的缺陷检测模型，输出缺陷检测结果，所述缺陷检测结果包括缺陷类型和风险等级；</w:t>
        <w:br/>
        <w:t>步骤S5：基于所述缺陷检测结果，生成针对所述源代码的修复建议。</w:t>
      </w:r>
    </w:p>
    <w:p>
      <w:pPr>
        <w:spacing w:line="480" w:lineRule="exact" w:before="120" w:after="80"/>
      </w:pPr>
      <w:r>
        <w:rPr>
          <w:rFonts w:ascii="Times New Roman" w:hAnsi="Times New Roman" w:eastAsia="SimSun"/>
          <w:b w:val="0"/>
          <w:color w:val="000000"/>
          <w:sz w:val="24"/>
        </w:rPr>
        <w:t>2. 根据权利要求1所述的基于多模态大模型的智能代码审查方法，其特征在于，在步骤S2中，所述提取对应的文本特征向量包括：将代码文本序列划分为子词单元，输入预训练的代码语言模型编码器，获取每个子词单元的隐藏层状态作为文本特征向量。</w:t>
      </w:r>
    </w:p>
    <w:p>
      <w:pPr>
        <w:spacing w:line="480" w:lineRule="exact" w:before="120" w:after="80"/>
      </w:pPr>
      <w:r>
        <w:rPr>
          <w:rFonts w:ascii="Times New Roman" w:hAnsi="Times New Roman" w:eastAsia="SimSun"/>
          <w:b w:val="0"/>
          <w:color w:val="000000"/>
          <w:sz w:val="24"/>
        </w:rPr>
        <w:t>3. 根据权利要求2所述的基于多模态大模型的智能代码审查方法，其特征在于，在步骤S2中，所述提取结构特征向量和图结构特征向量包括：利用图神经网络对抽象语法树、控制流图和数据流图进行节点嵌入更新，通过池化操作聚合节点信息，得到固定维度的结构特征向量和图结构特征向量。</w:t>
      </w:r>
    </w:p>
    <w:p>
      <w:pPr>
        <w:spacing w:line="480" w:lineRule="exact" w:before="120" w:after="80"/>
      </w:pPr>
      <w:r>
        <w:rPr>
          <w:rFonts w:ascii="Times New Roman" w:hAnsi="Times New Roman" w:eastAsia="SimSun"/>
          <w:b w:val="0"/>
          <w:color w:val="000000"/>
          <w:sz w:val="24"/>
        </w:rPr>
        <w:t>4. 根据权利要求1所述的基于多模态大模型的智能代码审查方法，其特征在于，在步骤S3中，所述跨模态注意力融合机制具体包括：以文本特征向量为查询向量，以结构特征向量和图结构特征向量的拼接结果为键向量和值向量，计算多头交叉注意力分数，并通过可学习的门控参数对各模态特征进行加权求和。</w:t>
      </w:r>
    </w:p>
    <w:p>
      <w:pPr>
        <w:spacing w:line="480" w:lineRule="exact" w:before="120" w:after="80"/>
      </w:pPr>
      <w:r>
        <w:rPr>
          <w:rFonts w:ascii="Times New Roman" w:hAnsi="Times New Roman" w:eastAsia="SimSun"/>
          <w:b w:val="0"/>
          <w:color w:val="000000"/>
          <w:sz w:val="24"/>
        </w:rPr>
        <w:t>5. 根据权利要求1所述的基于多模态大模型的智能代码审查方法，其特征在于，在步骤S4中，所述缺陷检测模型是基于Transformer架构的大语言模型，经过有监督微调训练，支持识别的缺陷类型至少包括内存泄漏、SQL注入、跨站脚本攻击、空指针引用及缓冲区溢出。</w:t>
      </w:r>
    </w:p>
    <w:p>
      <w:pPr>
        <w:spacing w:line="480" w:lineRule="exact" w:before="120" w:after="80"/>
      </w:pPr>
      <w:r>
        <w:rPr>
          <w:rFonts w:ascii="Times New Roman" w:hAnsi="Times New Roman" w:eastAsia="SimSun"/>
          <w:b w:val="0"/>
          <w:color w:val="000000"/>
          <w:sz w:val="24"/>
        </w:rPr>
        <w:t>6. 根据权利要求1所述的基于多模态大模型的智能代码审查方法，其特征在于，在步骤S5中，所述生成针对所述源代码的修复建议包括：提取缺陷代码所在的函数上下文窗口，构建包含缺陷描述和原始代码片段的提示模板，输入至生成式大语言模型，获取修复后的代码片段，并进行语法合法性校验。</w:t>
      </w:r>
    </w:p>
    <w:p>
      <w:pPr>
        <w:spacing w:line="480" w:lineRule="exact" w:before="120" w:after="80"/>
      </w:pPr>
      <w:r>
        <w:rPr>
          <w:rFonts w:ascii="Times New Roman" w:hAnsi="Times New Roman" w:eastAsia="SimSun"/>
          <w:b w:val="0"/>
          <w:color w:val="000000"/>
          <w:sz w:val="24"/>
        </w:rPr>
        <w:t>7. 一种基于多模态大模型的智能代码审查系统，其特征在于，包括：</w:t>
        <w:br/>
        <w:t>多模态表征模块，用于获取待审查的源代码，并生成代码文本序列、抽象语法树、控制流图和数据流图；</w:t>
        <w:br/>
        <w:t>特征提取模块，用于分别提取代码文本序列、抽象语法树、控制流图和数据流图的特征向量；</w:t>
        <w:br/>
        <w:t>融合处理模块，用于执行跨模态注意力融合，生成多模态全局特征向量；</w:t>
        <w:br/>
        <w:t>缺陷检测模块，用于基于所述多模态全局特征向量识别代码缺陷类型及风险等级；</w:t>
        <w:br/>
        <w:t>修复生成模块，用于根据缺陷检测结果生成代码修复建议。</w:t>
      </w:r>
    </w:p>
    <w:p>
      <w:pPr>
        <w:spacing w:line="480" w:lineRule="exact" w:before="120" w:after="80"/>
      </w:pPr>
      <w:r>
        <w:rPr>
          <w:rFonts w:ascii="Times New Roman" w:hAnsi="Times New Roman" w:eastAsia="SimSun"/>
          <w:b w:val="0"/>
          <w:color w:val="000000"/>
          <w:sz w:val="24"/>
        </w:rPr>
        <w:t>8. 根据权利要求7所述的基于多模态大模型的智能代码审查系统，其特征在于，所述多模态表征模块包括代码解析器子模块和图构建子模块，所述代码解析器子模块支持至少五种编程语言的语法解析，所述图构建子模块用于生成反映程序执行路径的控制流图和反映变量依赖关系的数据流图。</w:t>
      </w:r>
    </w:p>
    <w:p>
      <w:pPr>
        <w:spacing w:line="480" w:lineRule="exact" w:before="120" w:after="80"/>
      </w:pPr>
      <w:r>
        <w:rPr>
          <w:rFonts w:ascii="Times New Roman" w:hAnsi="Times New Roman" w:eastAsia="SimSun"/>
          <w:b w:val="0"/>
          <w:color w:val="000000"/>
          <w:sz w:val="24"/>
        </w:rPr>
        <w:t>9. 根据权利要求7所述的基于多模态大模型的智能代码审查系统，其特征在于，所述融合处理模块配置有动态权重分配单元，所述动态权重分配单元能够根据源代码的语言类型和复杂度指标，自适应调整文本特征、结构特征和图结构特征在融合过程中的贡献权重。</w:t>
      </w:r>
    </w:p>
    <w:p>
      <w:pPr>
        <w:spacing w:line="480" w:lineRule="exact" w:before="120" w:after="80"/>
      </w:pPr>
      <w:r>
        <w:rPr>
          <w:rFonts w:ascii="Times New Roman" w:hAnsi="Times New Roman" w:eastAsia="SimSun"/>
          <w:b w:val="0"/>
          <w:color w:val="000000"/>
          <w:sz w:val="24"/>
        </w:rPr>
        <w:t>10. 根据权利要求7所述的基于多模态大模型的智能代码审查系统，其特征在于，还包括增量学习模块，用于收集开发者对修复建议的采纳反馈，构建增量训练数据集，并定期更新所述缺陷检测模块和修复生成模型的参数。</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