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0" w:after="160"/>
        <w:jc w:val="center"/>
      </w:pPr>
      <w:r>
        <w:rPr>
          <w:rFonts w:ascii="FZXiaoBiaoSong-B05S" w:hAnsi="FZXiaoBiaoSong-B05S" w:eastAsia="FZXiaoBiaoSong-B05S"/>
          <w:b w:val="0"/>
          <w:color w:val="FF0000"/>
          <w:sz w:val="52"/>
        </w:rPr>
        <w:t>中共汉东省委 汉东省人民政府文件</w:t>
      </w:r>
    </w:p>
    <w:p>
      <w:pPr>
        <w:spacing w:line="560" w:lineRule="exact" w:before="0" w:after="0"/>
        <w:jc w:val="center"/>
      </w:pPr>
      <w:r>
        <w:rPr>
          <w:rFonts w:ascii="FangSong" w:hAnsi="FangSong" w:eastAsia="FangSong"/>
          <w:b w:val="0"/>
          <w:color w:val="000000"/>
          <w:sz w:val="32"/>
        </w:rPr>
        <w:t>汉委〔2026〕15号</w:t>
      </w:r>
    </w:p>
    <w:p>
      <w:pPr>
        <w:spacing w:before="80" w:after="0" w:line="40" w:lineRule="exact"/>
        <w:pBdr>
          <w:bottom w:val="single" w:sz="12" w:space="1" w:color="FF0000"/>
        </w:pBdr>
      </w:pPr>
    </w:p>
    <w:p>
      <w:pPr>
        <w:spacing w:line="560" w:lineRule="exact" w:before="160" w:after="160"/>
        <w:jc w:val="center"/>
      </w:pPr>
      <w:r>
        <w:rPr>
          <w:rFonts w:ascii="FZXiaoBiaoSong-B05S" w:hAnsi="FZXiaoBiaoSong-B05S" w:eastAsia="FZXiaoBiaoSong-B05S"/>
          <w:b w:val="0"/>
          <w:color w:val="000000"/>
          <w:sz w:val="44"/>
        </w:rPr>
        <w:t>中共汉东省委 汉东省人民政府关于表彰2025年度先进集体的通报</w:t>
      </w:r>
    </w:p>
    <w:p>
      <w:pPr>
        <w:spacing w:line="560" w:lineRule="exact" w:before="0" w:after="0"/>
      </w:pPr>
      <w:r>
        <w:rPr>
          <w:rFonts w:ascii="FangSong" w:hAnsi="FangSong" w:eastAsia="FangSong"/>
          <w:b w:val="0"/>
          <w:color w:val="000000"/>
          <w:sz w:val="32"/>
        </w:rPr>
        <w:t>各市、县（市、区）党委和人民政府，省委各部委，省直各单位：：</w:t>
      </w:r>
    </w:p>
    <w:p>
      <w:pPr>
        <w:spacing w:line="560" w:lineRule="exact" w:before="0" w:after="0"/>
        <w:ind w:firstLine="640"/>
      </w:pPr>
      <w:r>
        <w:rPr>
          <w:rFonts w:ascii="FangSong" w:hAnsi="FangSong" w:eastAsia="FangSong"/>
          <w:b w:val="0"/>
          <w:color w:val="000000"/>
          <w:sz w:val="32"/>
        </w:rPr>
        <w:t>2025年，全省上下坚持以新时代中国特色社会主义思想为指导，深入贯彻落实党的二十大及二十届历次全会精神，紧紧围绕省委、省政府中心工作，凝心聚力、攻坚克难，在推动高质量发展、增进民生福祉、维护社会稳定等方面取得了显著成效，涌现出一大批业绩突出、作风优良、群众公认的先进集体。</w:t>
      </w:r>
    </w:p>
    <w:p>
      <w:pPr>
        <w:spacing w:line="560" w:lineRule="exact" w:before="0" w:after="0"/>
        <w:ind w:firstLine="640"/>
      </w:pPr>
      <w:r>
        <w:rPr>
          <w:rFonts w:ascii="FangSong" w:hAnsi="FangSong" w:eastAsia="FangSong"/>
          <w:b w:val="0"/>
          <w:color w:val="000000"/>
          <w:sz w:val="32"/>
        </w:rPr>
        <w:t>为表彰先进、树立典型，进一步激发全省广大干部群众的积极性、主动性和创造性，经省委、省政府研究，决定授予汉东省京州市光明区政务服务中心等50个单位“汉东省2025年度先进集体”称号。</w:t>
      </w:r>
    </w:p>
    <w:p>
      <w:pPr>
        <w:spacing w:line="560" w:lineRule="exact" w:before="0" w:after="0"/>
        <w:ind w:firstLine="640"/>
      </w:pPr>
      <w:r>
        <w:rPr>
          <w:rFonts w:ascii="SimHei" w:hAnsi="SimHei" w:eastAsia="SimHei"/>
          <w:b w:val="0"/>
          <w:color w:val="000000"/>
          <w:sz w:val="32"/>
        </w:rPr>
        <w:t>一、受表彰的先进集体名单</w:t>
      </w:r>
    </w:p>
    <w:p>
      <w:pPr>
        <w:spacing w:line="560" w:lineRule="exact" w:before="0" w:after="0"/>
        <w:ind w:firstLine="640"/>
      </w:pPr>
      <w:r>
        <w:rPr>
          <w:rFonts w:ascii="FangSong" w:hAnsi="FangSong" w:eastAsia="FangSong"/>
          <w:b w:val="0"/>
          <w:color w:val="000000"/>
          <w:sz w:val="32"/>
        </w:rPr>
        <w:t>（一）政务服务与营商环境优化类</w:t>
        <w:br/>
        <w:t>汉东省京州市光明区政务服务中心</w:t>
        <w:br/>
        <w:t>汉东省吕州市行政审批局</w:t>
      </w:r>
    </w:p>
    <w:p>
      <w:pPr>
        <w:spacing w:line="560" w:lineRule="exact" w:before="0" w:after="0"/>
        <w:ind w:firstLine="640"/>
      </w:pPr>
      <w:r>
        <w:rPr>
          <w:rFonts w:ascii="FangSong" w:hAnsi="FangSong" w:eastAsia="FangSong"/>
          <w:b w:val="0"/>
          <w:color w:val="000000"/>
          <w:sz w:val="32"/>
        </w:rPr>
        <w:t>（二）基础设施建设与交通管理类</w:t>
        <w:br/>
        <w:t>汉东省高速公路管理局吕州段管理处</w:t>
        <w:br/>
        <w:t>汉东省铁路建设投资集团有限公司重点工程指挥部</w:t>
      </w:r>
    </w:p>
    <w:p>
      <w:pPr>
        <w:spacing w:line="560" w:lineRule="exact" w:before="0" w:after="0"/>
        <w:ind w:firstLine="640"/>
      </w:pPr>
      <w:r>
        <w:rPr>
          <w:rFonts w:ascii="FangSong" w:hAnsi="FangSong" w:eastAsia="FangSong"/>
          <w:b w:val="0"/>
          <w:color w:val="000000"/>
          <w:sz w:val="32"/>
        </w:rPr>
        <w:t>（三）乡村振兴与基层治理类</w:t>
        <w:br/>
        <w:t>汉东省岩台市大风口乡人民政府</w:t>
        <w:br/>
        <w:t>汉东省林城市绿野村党支部</w:t>
      </w:r>
    </w:p>
    <w:p>
      <w:pPr>
        <w:spacing w:line="560" w:lineRule="exact" w:before="0" w:after="0"/>
        <w:ind w:firstLine="640"/>
      </w:pPr>
      <w:r>
        <w:rPr>
          <w:rFonts w:ascii="FangSong" w:hAnsi="FangSong" w:eastAsia="FangSong"/>
          <w:b w:val="0"/>
          <w:color w:val="000000"/>
          <w:sz w:val="32"/>
        </w:rPr>
        <w:t>（四）公共服务与民生保障类</w:t>
        <w:br/>
        <w:t>汉东省人民医院急诊医学科</w:t>
        <w:br/>
        <w:t>汉东省实验中学高三年级组</w:t>
      </w:r>
    </w:p>
    <w:p>
      <w:pPr>
        <w:spacing w:line="560" w:lineRule="exact" w:before="0" w:after="0"/>
        <w:ind w:firstLine="640"/>
      </w:pPr>
      <w:r>
        <w:rPr>
          <w:rFonts w:ascii="FangSong" w:hAnsi="FangSong" w:eastAsia="FangSong"/>
          <w:b w:val="0"/>
          <w:color w:val="000000"/>
          <w:sz w:val="32"/>
        </w:rPr>
        <w:t>（注：以上为部分代表性名单，完整名单见附件）</w:t>
      </w:r>
    </w:p>
    <w:p>
      <w:pPr>
        <w:spacing w:line="560" w:lineRule="exact" w:before="0" w:after="0"/>
        <w:ind w:firstLine="640"/>
      </w:pPr>
      <w:r>
        <w:rPr>
          <w:rFonts w:ascii="SimHei" w:hAnsi="SimHei" w:eastAsia="SimHei"/>
          <w:b w:val="0"/>
          <w:color w:val="000000"/>
          <w:sz w:val="32"/>
        </w:rPr>
        <w:t>二、希望受表彰的集体珍惜荣誉、再接再厉</w:t>
      </w:r>
    </w:p>
    <w:p>
      <w:pPr>
        <w:spacing w:line="560" w:lineRule="exact" w:before="0" w:after="0"/>
        <w:ind w:firstLine="640"/>
      </w:pPr>
      <w:r>
        <w:rPr>
          <w:rFonts w:ascii="FangSong" w:hAnsi="FangSong" w:eastAsia="FangSong"/>
          <w:b w:val="0"/>
          <w:color w:val="000000"/>
          <w:sz w:val="32"/>
        </w:rPr>
        <w:t>希望受表彰的先进集体把荣誉作为新的起点，谦虚谨慎、戒骄戒躁，继续保持昂扬向上的精神状态和务实高效的工作作风。要进一步增强责任感和使命感，立足本职岗位，勇于担当作为，不断创新工作方法，提升服务效能，在全省各项事业发展中再立新功、再创佳绩。</w:t>
      </w:r>
    </w:p>
    <w:p>
      <w:pPr>
        <w:spacing w:line="560" w:lineRule="exact" w:before="0" w:after="0"/>
        <w:ind w:firstLine="640"/>
      </w:pPr>
      <w:r>
        <w:rPr>
          <w:rFonts w:ascii="SimHei" w:hAnsi="SimHei" w:eastAsia="SimHei"/>
          <w:b w:val="0"/>
          <w:color w:val="000000"/>
          <w:sz w:val="32"/>
        </w:rPr>
        <w:t>三、号召全省各级各部门向先进典型学习</w:t>
      </w:r>
    </w:p>
    <w:p>
      <w:pPr>
        <w:spacing w:line="560" w:lineRule="exact" w:before="0" w:after="0"/>
        <w:ind w:firstLine="640"/>
      </w:pPr>
      <w:r>
        <w:rPr>
          <w:rFonts w:ascii="FangSong" w:hAnsi="FangSong" w:eastAsia="FangSong"/>
          <w:b w:val="0"/>
          <w:color w:val="000000"/>
          <w:sz w:val="32"/>
        </w:rPr>
        <w:t>省委、省政府号召全省各级各部门和广大干部群众以受表彰的先进集体为榜样，学习他们信念坚定、对党忠诚的政治品格，学习他们牢记宗旨、服务人民的为民情怀，学习他们爱岗敬业、争创一流的进取精神，学习他们求真务实、真抓实干的优良作风。</w:t>
      </w:r>
    </w:p>
    <w:p>
      <w:pPr>
        <w:spacing w:line="560" w:lineRule="exact" w:before="0" w:after="0"/>
        <w:ind w:firstLine="640"/>
      </w:pPr>
      <w:r>
        <w:rPr>
          <w:rFonts w:ascii="FangSong" w:hAnsi="FangSong" w:eastAsia="FangSong"/>
          <w:b w:val="0"/>
          <w:color w:val="000000"/>
          <w:sz w:val="32"/>
        </w:rPr>
        <w:t>各地各部门要紧密结合实际，广泛开展向先进典型学习活动，营造崇尚先进、学习先进、争当先进的浓厚氛围。要将学习成果转化为推动工作的强大动力，聚焦“强富美高”新汉东建设目标，坚定信心、锐意进取，为奋力谱写中国式现代化汉东新篇章作出更大贡献。</w:t>
      </w:r>
    </w:p>
    <w:p>
      <w:pPr>
        <w:spacing w:line="560" w:lineRule="exact" w:before="320" w:after="0"/>
      </w:pPr>
      <w:r>
        <w:rPr>
          <w:rFonts w:ascii="FangSong" w:hAnsi="FangSong" w:eastAsia="FangSong"/>
          <w:b w:val="0"/>
          <w:color w:val="000000"/>
          <w:sz w:val="32"/>
        </w:rPr>
        <w:t>附件：汉东省2025年度先进集体完整名单</w:t>
      </w:r>
    </w:p>
    <w:p>
      <w:pPr>
        <w:spacing w:line="560" w:lineRule="exact" w:before="560" w:after="0"/>
        <w:jc w:val="right"/>
      </w:pPr>
      <w:r>
        <w:rPr>
          <w:rFonts w:ascii="FangSong" w:hAnsi="FangSong" w:eastAsia="FangSong"/>
          <w:b w:val="0"/>
          <w:color w:val="000000"/>
          <w:sz w:val="32"/>
        </w:rPr>
        <w:t>中共汉东省委 汉东省人民政府</w:t>
      </w:r>
    </w:p>
    <w:p>
      <w:pPr>
        <w:spacing w:line="560" w:lineRule="exact" w:before="0" w:after="0"/>
        <w:jc w:val="right"/>
      </w:pPr>
      <w:r>
        <w:rPr>
          <w:rFonts w:ascii="FangSong" w:hAnsi="FangSong" w:eastAsia="FangSong"/>
          <w:b w:val="0"/>
          <w:color w:val="000000"/>
          <w:sz w:val="32"/>
        </w:rPr>
        <w:t>2026年3月15日</w:t>
      </w:r>
    </w:p>
    <w:p>
      <w:pPr>
        <w:spacing w:before="0" w:after="0" w:line="40" w:lineRule="exact"/>
        <w:pBdr>
          <w:bottom w:val="single" w:sz="6" w:space="1" w:color="000000"/>
        </w:pBdr>
      </w:pPr>
    </w:p>
    <w:p>
      <w:pPr>
        <w:spacing w:line="560" w:lineRule="exact" w:before="0" w:after="0"/>
      </w:pPr>
      <w:r>
        <w:rPr>
          <w:rFonts w:ascii="FangSong" w:hAnsi="FangSong" w:eastAsia="FangSong"/>
          <w:b w:val="0"/>
          <w:color w:val="000000"/>
          <w:sz w:val="28"/>
        </w:rPr>
        <w:t>抄送：省人大常委会办公厅，省政协办公厅，省军区，省监委，省法院，省检察院。</w:t>
      </w:r>
    </w:p>
    <w:p>
      <w:pPr>
        <w:spacing w:before="0" w:after="0" w:line="40" w:lineRule="exact"/>
        <w:pBdr>
          <w:bottom w:val="single" w:sz="6" w:space="1" w:color="000000"/>
        </w:pBdr>
      </w:pPr>
    </w:p>
    <w:p>
      <w:pPr>
        <w:spacing w:line="560" w:lineRule="exact" w:before="0" w:after="0"/>
      </w:pPr>
      <w:r>
        <w:rPr>
          <w:rFonts w:ascii="FangSong" w:hAnsi="FangSong" w:eastAsia="FangSong"/>
          <w:b w:val="0"/>
          <w:color w:val="000000"/>
          <w:sz w:val="28"/>
        </w:rPr>
        <w:t>中共汉东省委办公厅</w:t>
      </w:r>
      <w:r>
        <w:rPr>
          <w:rFonts w:ascii="FangSong" w:hAnsi="FangSong" w:eastAsia="FangSong"/>
          <w:b w:val="0"/>
          <w:color w:val="000000"/>
          <w:sz w:val="28"/>
        </w:rPr>
        <w:t xml:space="preserve">          2026年3月16日印发</w:t>
      </w:r>
    </w:p>
    <w:sectPr w:rsidR="00FC693F" w:rsidRPr="0006063C" w:rsidSect="00034616">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FangSong" w:hAnsi="FangSong"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