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 w:before="0" w:after="160"/>
        <w:jc w:val="center"/>
      </w:pPr>
      <w:r>
        <w:rPr>
          <w:rFonts w:ascii="FZXiaoBiaoSong-B05S" w:hAnsi="FZXiaoBiaoSong-B05S" w:eastAsia="FZXiaoBiaoSong-B05S"/>
          <w:b w:val="0"/>
          <w:color w:val="FF0000"/>
          <w:sz w:val="52"/>
        </w:rPr>
        <w:t>中共汉东省委文件</w:t>
      </w:r>
    </w:p>
    <w:p>
      <w:pPr>
        <w:spacing w:line="560" w:lineRule="exact" w:before="0" w:after="0"/>
        <w:jc w:val="center"/>
      </w:pPr>
      <w:r>
        <w:rPr>
          <w:rFonts w:ascii="FangSong" w:hAnsi="FangSong" w:eastAsia="FangSong"/>
          <w:b w:val="0"/>
          <w:color w:val="000000"/>
          <w:sz w:val="32"/>
        </w:rPr>
        <w:t>汉东委〔2026〕45号</w:t>
      </w:r>
    </w:p>
    <w:p>
      <w:pPr>
        <w:spacing w:before="80" w:after="0" w:line="40" w:lineRule="exact"/>
        <w:pBdr>
          <w:bottom w:val="single" w:sz="12" w:space="1" w:color="FF0000"/>
        </w:pBdr>
      </w:pPr>
    </w:p>
    <w:p>
      <w:pPr>
        <w:spacing w:line="560" w:lineRule="exact" w:before="160" w:after="160"/>
        <w:jc w:val="center"/>
      </w:pPr>
      <w:r>
        <w:rPr>
          <w:rFonts w:ascii="FZXiaoBiaoSong-B05S" w:hAnsi="FZXiaoBiaoSong-B05S" w:eastAsia="FZXiaoBiaoSong-B05S"/>
          <w:b w:val="0"/>
          <w:color w:val="000000"/>
          <w:sz w:val="44"/>
        </w:rPr>
        <w:t>中共汉东省委关于同意《京海市XX产业园区发展规划》的批复</w:t>
      </w:r>
    </w:p>
    <w:p>
      <w:pPr>
        <w:spacing w:line="560" w:lineRule="exact" w:before="0" w:after="0"/>
      </w:pPr>
      <w:r>
        <w:rPr>
          <w:rFonts w:ascii="FangSong" w:hAnsi="FangSong" w:eastAsia="FangSong"/>
          <w:b w:val="0"/>
          <w:color w:val="000000"/>
          <w:sz w:val="32"/>
        </w:rPr>
        <w:t>中共京海市委、京海市人民政府：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你市《关于报送〈京海市XX产业园区发展规划〉的请示》（京海委〔2026〕18号）收悉。经省委研究，现批复如下：</w:t>
      </w:r>
    </w:p>
    <w:p>
      <w:pPr>
        <w:spacing w:line="560" w:lineRule="exact" w:before="0" w:after="0"/>
        <w:ind w:firstLine="640"/>
      </w:pPr>
      <w:r>
        <w:rPr>
          <w:rFonts w:ascii="SimHei" w:hAnsi="SimHei" w:eastAsia="SimHei"/>
          <w:b w:val="0"/>
          <w:color w:val="000000"/>
          <w:sz w:val="32"/>
        </w:rPr>
        <w:t>一、原则同意规划内容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原则同意《京海市XX产业园区发展规划》（以下简称《规划》）。《规划》指导思想明确，发展目标合理，空间布局优化，产业定位清晰，符合我省经济社会发展总体战略和区域协调发展规划要求，对推动京海市产业结构转型升级、培育新的经济增长点具有重要意义。</w:t>
      </w:r>
    </w:p>
    <w:p>
      <w:pPr>
        <w:spacing w:line="560" w:lineRule="exact" w:before="0" w:after="0"/>
        <w:ind w:firstLine="640"/>
      </w:pPr>
      <w:r>
        <w:rPr>
          <w:rFonts w:ascii="SimHei" w:hAnsi="SimHei" w:eastAsia="SimHei"/>
          <w:b w:val="0"/>
          <w:color w:val="000000"/>
          <w:sz w:val="32"/>
        </w:rPr>
        <w:t>二、高标准推进规划建设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京海市要坚持以高质量发展为主题，严格按照《规划》确定的功能定位和发展方向，高起点谋划、高标准建设、高效能管理。要聚焦主导产业，强化产业链招商，着力引进一批科技含量高、带动能力强、经济效益好的重大项目，加快形成产业集群优势。要坚持绿色低碳发展理念，严格环境准入标准，完善园区基础设施和公共服务配套，打造生态友好型现代化产业园区。</w:t>
      </w:r>
    </w:p>
    <w:p>
      <w:pPr>
        <w:spacing w:line="560" w:lineRule="exact" w:before="0" w:after="0"/>
        <w:ind w:firstLine="640"/>
      </w:pPr>
      <w:r>
        <w:rPr>
          <w:rFonts w:ascii="SimHei" w:hAnsi="SimHei" w:eastAsia="SimHei"/>
          <w:b w:val="0"/>
          <w:color w:val="000000"/>
          <w:sz w:val="32"/>
        </w:rPr>
        <w:t>三、强化要素保障与政策支持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省直有关部门要加强对园区建设的指导和支持，在土地指标、能耗双控、资金安排等方面给予倾斜。京海市要切实履行主体责任，创新体制机制，优化营商环境，加大人才引进和培养力度，为园区发展提供有力支撑。要妥善处理征地拆迁、安置补偿等工作，维护群众合法权益，确保社会和谐稳定。</w:t>
      </w:r>
    </w:p>
    <w:p>
      <w:pPr>
        <w:spacing w:line="560" w:lineRule="exact" w:before="0" w:after="0"/>
        <w:ind w:firstLine="640"/>
      </w:pPr>
      <w:r>
        <w:rPr>
          <w:rFonts w:ascii="SimHei" w:hAnsi="SimHei" w:eastAsia="SimHei"/>
          <w:b w:val="0"/>
          <w:color w:val="000000"/>
          <w:sz w:val="32"/>
        </w:rPr>
        <w:t>四、狠抓规划组织实施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你市要加强对《规划》实施的组织领导，建立健全工作推进机制，细化分解目标任务，明确责任分工和时间节点。要加强与国土空间规划、生态环境保护规划等相关规划的衔接，确保《规划》落地见效。省委、省政府将对《规划》实施情况进行定期督导和评估，重大事项及时报告。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此复。</w:t>
      </w:r>
    </w:p>
    <w:p>
      <w:pPr>
        <w:spacing w:line="560" w:lineRule="exact" w:before="560" w:after="0"/>
        <w:jc w:val="right"/>
      </w:pPr>
      <w:r>
        <w:rPr>
          <w:rFonts w:ascii="FangSong" w:hAnsi="FangSong" w:eastAsia="FangSong"/>
          <w:b w:val="0"/>
          <w:color w:val="000000"/>
          <w:sz w:val="32"/>
        </w:rPr>
        <w:t>中共汉东省委</w:t>
      </w:r>
    </w:p>
    <w:p>
      <w:pPr>
        <w:spacing w:line="560" w:lineRule="exact" w:before="0" w:after="0"/>
        <w:jc w:val="right"/>
      </w:pPr>
      <w:r>
        <w:rPr>
          <w:rFonts w:ascii="FangSong" w:hAnsi="FangSong" w:eastAsia="FangSong"/>
          <w:b w:val="0"/>
          <w:color w:val="000000"/>
          <w:sz w:val="32"/>
        </w:rPr>
        <w:t>2026年5月20日</w:t>
      </w:r>
    </w:p>
    <w:p>
      <w:pPr>
        <w:spacing w:before="0" w:after="0" w:line="40" w:lineRule="exact"/>
        <w:pBdr>
          <w:bottom w:val="single" w:sz="6" w:space="1" w:color="000000"/>
        </w:pBdr>
      </w:pPr>
    </w:p>
    <w:p>
      <w:pPr>
        <w:spacing w:line="560" w:lineRule="exact" w:before="0" w:after="0"/>
      </w:pPr>
      <w:r>
        <w:rPr>
          <w:rFonts w:ascii="FangSong" w:hAnsi="FangSong" w:eastAsia="FangSong"/>
          <w:b w:val="0"/>
          <w:color w:val="000000"/>
          <w:sz w:val="28"/>
        </w:rPr>
        <w:t>抄送：省发展改革委、省自然资源厅、省生态环境厅</w:t>
      </w:r>
    </w:p>
    <w:p>
      <w:pPr>
        <w:spacing w:before="0" w:after="0" w:line="40" w:lineRule="exact"/>
        <w:pBdr>
          <w:bottom w:val="single" w:sz="6" w:space="1" w:color="000000"/>
        </w:pBdr>
      </w:pPr>
    </w:p>
    <w:p>
      <w:pPr>
        <w:spacing w:line="560" w:lineRule="exact" w:before="0" w:after="0"/>
      </w:pPr>
      <w:r>
        <w:rPr>
          <w:rFonts w:ascii="FangSong" w:hAnsi="FangSong" w:eastAsia="FangSong"/>
          <w:b w:val="0"/>
          <w:color w:val="000000"/>
          <w:sz w:val="28"/>
        </w:rPr>
        <w:t>中共汉东省委办公厅</w:t>
      </w:r>
      <w:r>
        <w:rPr>
          <w:rFonts w:ascii="FangSong" w:hAnsi="FangSong" w:eastAsia="FangSong"/>
          <w:b w:val="0"/>
          <w:color w:val="000000"/>
          <w:sz w:val="28"/>
        </w:rPr>
        <w:t xml:space="preserve">          2026年5月20日印发</w:t>
      </w:r>
    </w:p>
    <w:sectPr w:rsidR="00FC693F" w:rsidRPr="0006063C" w:rsidSect="00034616"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560" w:lineRule="exact" w:before="0" w:after="0"/>
    </w:pPr>
    <w:rPr>
      <w:rFonts w:ascii="FangSong" w:hAnsi="FangSong" w:eastAsia="FangSong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