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520" w:lineRule="exact" w:before="400" w:after="240"/>
        <w:jc w:val="center"/>
      </w:pPr>
      <w:r>
        <w:rPr>
          <w:rFonts w:ascii="SimSun" w:hAnsi="SimSun" w:eastAsia="SimSun"/>
          <w:b/>
          <w:color w:val="000000"/>
          <w:sz w:val="36"/>
        </w:rPr>
        <w:t>司法鉴定意见书</w:t>
      </w:r>
    </w:p>
    <w:p>
      <w:pPr>
        <w:spacing w:line="520" w:lineRule="exact" w:before="0" w:after="320"/>
        <w:jc w:val="center"/>
      </w:pPr>
      <w:r>
        <w:rPr>
          <w:rFonts w:ascii="SimSun" w:hAnsi="SimSun" w:eastAsia="SimSun"/>
          <w:b w:val="0"/>
          <w:color w:val="000000"/>
          <w:sz w:val="24"/>
        </w:rPr>
        <w:t>云鉴司鉴中心[2026]电鉴字第047号</w:t>
      </w:r>
    </w:p>
    <w:p>
      <w:pPr>
        <w:spacing w:line="520" w:lineRule="exact" w:before="360" w:after="120"/>
      </w:pPr>
      <w:r>
        <w:rPr>
          <w:rFonts w:ascii="SimHei" w:hAnsi="SimHei" w:eastAsia="SimHei"/>
          <w:b/>
          <w:color w:val="000000"/>
          <w:sz w:val="28"/>
        </w:rPr>
        <w:t>一、基本情况</w:t>
      </w:r>
    </w:p>
    <w:p>
      <w:pPr>
        <w:spacing w:line="520" w:lineRule="exact" w:before="0" w:after="0"/>
        <w:ind w:firstLine="480"/>
      </w:pPr>
      <w:r>
        <w:rPr>
          <w:rFonts w:ascii="FangSong" w:hAnsi="FangSong" w:eastAsia="FangSong"/>
          <w:b w:val="0"/>
          <w:color w:val="000000"/>
          <w:sz w:val="24"/>
        </w:rPr>
        <w:t>委托人：广州市公安局网络安全保卫支队</w:t>
      </w:r>
    </w:p>
    <w:p>
      <w:pPr>
        <w:spacing w:line="520" w:lineRule="exact" w:before="0" w:after="0"/>
        <w:ind w:firstLine="480"/>
      </w:pPr>
      <w:r>
        <w:rPr>
          <w:rFonts w:ascii="FangSong" w:hAnsi="FangSong" w:eastAsia="FangSong"/>
          <w:b w:val="0"/>
          <w:color w:val="000000"/>
          <w:sz w:val="24"/>
        </w:rPr>
        <w:t>委托案号：穗公网勘〔2026〕第112号</w:t>
      </w:r>
    </w:p>
    <w:p>
      <w:pPr>
        <w:spacing w:line="520" w:lineRule="exact" w:before="0" w:after="0"/>
        <w:ind w:firstLine="480"/>
      </w:pPr>
      <w:r>
        <w:rPr>
          <w:rFonts w:ascii="FangSong" w:hAnsi="FangSong" w:eastAsia="FangSong"/>
          <w:b w:val="0"/>
          <w:color w:val="000000"/>
          <w:sz w:val="24"/>
        </w:rPr>
        <w:t>鉴定事项：对扣押的华为手机一部（型号：HUAWEI Mate 50 Pro，IMEI：861234567890123）及U盘一个（品牌：闪迪，容量：64GB，序列号：SD64G-ABCD1234）进行电子数据提取、恢复与关联性分析，重点检出2025年11月1日至2026年1月31日期间与联系人‘钱某某’的微信聊天记录，以及U盘中被删除的Excel格式资金往来文件</w:t>
      </w:r>
    </w:p>
    <w:p>
      <w:pPr>
        <w:spacing w:line="520" w:lineRule="exact" w:before="0" w:after="0"/>
        <w:ind w:firstLine="480"/>
      </w:pPr>
      <w:r>
        <w:rPr>
          <w:rFonts w:ascii="FangSong" w:hAnsi="FangSong" w:eastAsia="FangSong"/>
          <w:b w:val="0"/>
          <w:color w:val="000000"/>
          <w:sz w:val="24"/>
        </w:rPr>
        <w:t>受理日期：2026年2月3日</w:t>
      </w:r>
    </w:p>
    <w:p>
      <w:pPr>
        <w:spacing w:line="520" w:lineRule="exact" w:before="0" w:after="0"/>
        <w:ind w:firstLine="480"/>
      </w:pPr>
      <w:r>
        <w:rPr>
          <w:rFonts w:ascii="FangSong" w:hAnsi="FangSong" w:eastAsia="FangSong"/>
          <w:b w:val="0"/>
          <w:color w:val="000000"/>
          <w:sz w:val="24"/>
        </w:rPr>
        <w:t>鉴定完成日期：2026年2月18日</w:t>
      </w:r>
    </w:p>
    <w:p>
      <w:pPr>
        <w:spacing w:line="520" w:lineRule="exact" w:before="0" w:after="0"/>
        <w:ind w:firstLine="480"/>
      </w:pPr>
      <w:r>
        <w:rPr>
          <w:rFonts w:ascii="FangSong" w:hAnsi="FangSong" w:eastAsia="FangSong"/>
          <w:b w:val="0"/>
          <w:color w:val="000000"/>
          <w:sz w:val="24"/>
        </w:rPr>
        <w:t>鉴定类别：电子数据鉴定</w:t>
      </w:r>
    </w:p>
    <w:p>
      <w:pPr>
        <w:spacing w:line="520" w:lineRule="exact" w:before="360" w:after="120"/>
      </w:pPr>
      <w:r>
        <w:rPr>
          <w:rFonts w:ascii="SimHei" w:hAnsi="SimHei" w:eastAsia="SimHei"/>
          <w:b/>
          <w:color w:val="000000"/>
          <w:sz w:val="28"/>
        </w:rPr>
        <w:t>二、检材</w:t>
      </w:r>
    </w:p>
    <w:p>
      <w:pPr>
        <w:spacing w:line="520" w:lineRule="exact" w:before="0" w:after="0"/>
        <w:ind w:firstLine="480"/>
      </w:pPr>
      <w:r>
        <w:rPr>
          <w:rFonts w:ascii="FangSong" w:hAnsi="FangSong" w:eastAsia="FangSong"/>
          <w:b w:val="0"/>
          <w:color w:val="000000"/>
          <w:sz w:val="24"/>
        </w:rPr>
        <w:t>1. 检材1：华为手机一部（HUAWEI Mate 50 Pro），IMEI为861234567890123，屏幕完好，开机正常，已通过USB调试模式连接，机身存储状态为已加密（启用华为FBE全盘加密），由委托单位现场封存并移交，封条完整、无拆封痕迹，编号ED-2026-001</w:t>
      </w:r>
    </w:p>
    <w:p>
      <w:pPr>
        <w:spacing w:line="520" w:lineRule="exact" w:before="0" w:after="0"/>
        <w:ind w:firstLine="480"/>
      </w:pPr>
      <w:r>
        <w:rPr>
          <w:rFonts w:ascii="FangSong" w:hAnsi="FangSong" w:eastAsia="FangSong"/>
          <w:b w:val="0"/>
          <w:color w:val="000000"/>
          <w:sz w:val="24"/>
        </w:rPr>
        <w:t>2. 检材2：U盘一个（SanDisk Cruzer Blade，64GB），银色金属外壳，USB-A接口，表面贴有‘财务备份’手写标签，封装于防静电袋内，袋口加贴委托单位封签及骑缝章，编号ED-2026-002</w:t>
      </w:r>
    </w:p>
    <w:p>
      <w:pPr>
        <w:spacing w:line="520" w:lineRule="exact" w:before="360" w:after="120"/>
      </w:pPr>
      <w:r>
        <w:rPr>
          <w:rFonts w:ascii="SimHei" w:hAnsi="SimHei" w:eastAsia="SimHei"/>
          <w:b/>
          <w:color w:val="000000"/>
          <w:sz w:val="28"/>
        </w:rPr>
        <w:t>三、检验过程</w:t>
      </w:r>
    </w:p>
    <w:p>
      <w:pPr>
        <w:spacing w:line="520" w:lineRule="exact" w:before="0" w:after="0"/>
        <w:ind w:firstLine="480"/>
      </w:pPr>
      <w:r>
        <w:rPr>
          <w:rFonts w:ascii="FangSong" w:hAnsi="FangSong" w:eastAsia="FangSong"/>
          <w:b w:val="0"/>
          <w:color w:val="000000"/>
          <w:sz w:val="24"/>
        </w:rPr>
        <w:t>一、电子证据固定与哈希值校验</w:t>
      </w:r>
    </w:p>
    <w:p>
      <w:pPr>
        <w:spacing w:line="520" w:lineRule="exact" w:before="0" w:after="0"/>
        <w:ind w:firstLine="480"/>
      </w:pPr>
      <w:r>
        <w:rPr>
          <w:rFonts w:ascii="FangSong" w:hAnsi="FangSong" w:eastAsia="FangSong"/>
          <w:b w:val="0"/>
          <w:color w:val="000000"/>
          <w:sz w:val="24"/>
        </w:rPr>
        <w:t>2026年2月3日，在符合ISO/IEC 17025要求的电子数据鉴定实验室（恒温恒湿、防静电环境）接收检材。使用Write Blocker（Tableau TD3 Forensic Bridge，固件版本v4.2.1）对接入设备进行只读保护。对检材1（手机）采用物理镜像方式提取：通过Cellebrite UFED Premium v7.55.0.0在解锁状态下获取完整eMMC芯片镜像文件（ED-2026-001.img），原始数据大小为256.12GB；对检材2（U盘）采用逐扇区复制方式制作位对位镜像（ED-2026-002.dd），原始数据大小为63.98GB。镜像制作前后分别计算MD5与SHA256哈希值，结果一致（详见附件1）。</w:t>
      </w:r>
    </w:p>
    <w:p>
      <w:pPr>
        <w:spacing w:line="520" w:lineRule="exact" w:before="0" w:after="0"/>
        <w:ind w:firstLine="480"/>
      </w:pPr>
      <w:r>
        <w:rPr>
          <w:rFonts w:ascii="FangSong" w:hAnsi="FangSong" w:eastAsia="FangSong"/>
          <w:b w:val="0"/>
          <w:color w:val="000000"/>
          <w:sz w:val="24"/>
        </w:rPr>
        <w:t>二、数据提取与恢复</w:t>
      </w:r>
    </w:p>
    <w:p>
      <w:pPr>
        <w:spacing w:line="520" w:lineRule="exact" w:before="0" w:after="0"/>
        <w:ind w:firstLine="480"/>
      </w:pPr>
      <w:r>
        <w:rPr>
          <w:rFonts w:ascii="FangSong" w:hAnsi="FangSong" w:eastAsia="FangSong"/>
          <w:b w:val="0"/>
          <w:color w:val="000000"/>
          <w:sz w:val="24"/>
        </w:rPr>
        <w:t>1. 手机数据解析：使用AXIOM Cyber v6.12（注册号：AXCY-2026-8891）加载ED-2026-001.img，自动识别Android 13系统结构，解析微信应用目录（/data/data/com.tencent.mm/），提取WeChatDB数据库（MicroMsg.db）、聊天记录缓存（EnMicroMsg.db）、多媒体文件索引及时间戳日志。依据GB/T 29360-2012《电子物证数据恢复检验方法》第5.3条（逻辑层恢复）和第6.2条（数据库完整性校验），重建已删除记录项。</w:t>
      </w:r>
    </w:p>
    <w:p>
      <w:pPr>
        <w:spacing w:line="520" w:lineRule="exact" w:before="0" w:after="0"/>
        <w:ind w:firstLine="480"/>
      </w:pPr>
      <w:r>
        <w:rPr>
          <w:rFonts w:ascii="FangSong" w:hAnsi="FangSong" w:eastAsia="FangSong"/>
          <w:b w:val="0"/>
          <w:color w:val="000000"/>
          <w:sz w:val="24"/>
        </w:rPr>
        <w:t>2. U盘数据恢复：使用FTK Imager v4.7.1对ED-2026-002.dd执行深度扫描，定位MFT残留项及未分配簇，依据GB/T 29360-2012第7.4条（基于文件签名的碎片重组），成功恢复3个被删除的.xlsx文件（文件名分别为：‘2025Q4资金流水.xlsx’‘返佣明细_202601.xlsx’‘客户结算台账.xlsx’），均含完整OLE复合文档结构及内部工作表数据。</w:t>
      </w:r>
    </w:p>
    <w:p>
      <w:pPr>
        <w:spacing w:line="520" w:lineRule="exact" w:before="0" w:after="0"/>
        <w:ind w:firstLine="480"/>
      </w:pPr>
      <w:r>
        <w:rPr>
          <w:rFonts w:ascii="FangSong" w:hAnsi="FangSong" w:eastAsia="FangSong"/>
          <w:b w:val="0"/>
          <w:color w:val="000000"/>
          <w:sz w:val="24"/>
        </w:rPr>
        <w:t>3. 微信聊天记录专项提取：筛选联系人昵称/备注为‘钱某某’（微信号：qianxx_2022，UID：wxid_abc123def456）的会话线程，按消息时间戳（Unix毫秒级）过滤2025-11-01 00:00:00至2026-01-31 23:59:59区间，导出结构化JSON记录127条，含文字、语音转文字文本、发送时间、消息方向（收/发）、是否撤回等字段，并与手机系统日志（logcat、binder logs）交叉验证时序一致性。</w:t>
      </w:r>
    </w:p>
    <w:p>
      <w:pPr>
        <w:spacing w:line="520" w:lineRule="exact" w:before="0" w:after="0"/>
        <w:ind w:firstLine="480"/>
      </w:pPr>
      <w:r>
        <w:rPr>
          <w:rFonts w:ascii="FangSong" w:hAnsi="FangSong" w:eastAsia="FangSong"/>
          <w:b w:val="0"/>
          <w:color w:val="000000"/>
          <w:sz w:val="24"/>
        </w:rPr>
        <w:t>三、数据关联性分析</w:t>
      </w:r>
    </w:p>
    <w:p>
      <w:pPr>
        <w:spacing w:line="520" w:lineRule="exact" w:before="0" w:after="0"/>
        <w:ind w:firstLine="480"/>
      </w:pPr>
      <w:r>
        <w:rPr>
          <w:rFonts w:ascii="FangSong" w:hAnsi="FangSong" w:eastAsia="FangSong"/>
          <w:b w:val="0"/>
          <w:color w:val="000000"/>
          <w:sz w:val="24"/>
        </w:rPr>
        <w:t>将恢复的U盘Excel文件中‘交易时间’列（格式：yyyy-mm-dd hh:mm:ss）与微信聊天记录中提及的‘打款’‘到账’‘结清’等关键词上下文进行语义-时间双维度匹配，发现12处高度吻合的时间节点（误差≤3分钟），证实二者存在业务操作闭环关系。</w:t>
      </w:r>
    </w:p>
    <w:p>
      <w:pPr>
        <w:spacing w:line="520" w:lineRule="exact" w:before="360" w:after="120"/>
      </w:pPr>
      <w:r>
        <w:rPr>
          <w:rFonts w:ascii="SimHei" w:hAnsi="SimHei" w:eastAsia="SimHei"/>
          <w:b/>
          <w:color w:val="000000"/>
          <w:sz w:val="28"/>
        </w:rPr>
        <w:t>四、分析说明</w:t>
      </w:r>
    </w:p>
    <w:p>
      <w:pPr>
        <w:spacing w:line="520" w:lineRule="exact" w:before="0" w:after="0"/>
        <w:ind w:firstLine="480"/>
      </w:pPr>
      <w:r>
        <w:rPr>
          <w:rFonts w:ascii="FangSong" w:hAnsi="FangSong" w:eastAsia="FangSong"/>
          <w:b w:val="0"/>
          <w:color w:val="000000"/>
          <w:sz w:val="24"/>
        </w:rPr>
        <w:t>根据GB/T 29360-2012《电子物证数据恢复检验方法》第4.2条（恢复数据真实性判定准则），所有恢复数据均具备可验证的元数据特征：手机微信记录中127条消息均含有效SQLite rowid、timestamp_ms字段及非空content字段，其时间戳经NTP服务器校准验证，与手机系统RTC时钟偏差＜1.2秒；3个恢复的Excel文件均保留原始创建时间（Create Time）、最后修改时间（Last Modified Time）及作者属性（Author: ‘郑某某’），且文件哈希值与委托方前期提供的样本哈希（委托函附件B）完全一致，符合GB/T 29361-2012《电子物证文件一致性检验方法》第5.1条‘哈希值比对法’之规定。未发现人为篡改痕迹（如时间戳异常跳跃、文件头签名伪造、数据库WAL日志缺失等）。检验过程全程录像并生成操作日志（AXIOM Audit Trail、FTK Imager Log），符合GA/T 756-2019《数字图像技术检验规范》第8.3条电子取证过程留痕要求。因此，所提取与恢复的数据具有完整性、真实性和同一性，可作为鉴定依据。</w:t>
      </w:r>
    </w:p>
    <w:p>
      <w:pPr>
        <w:spacing w:line="520" w:lineRule="exact" w:before="360" w:after="120"/>
      </w:pPr>
      <w:r>
        <w:rPr>
          <w:rFonts w:ascii="SimHei" w:hAnsi="SimHei" w:eastAsia="SimHei"/>
          <w:b/>
          <w:color w:val="000000"/>
          <w:sz w:val="28"/>
        </w:rPr>
        <w:t>五、鉴定意见</w:t>
      </w:r>
    </w:p>
    <w:p>
      <w:pPr>
        <w:spacing w:line="520" w:lineRule="exact" w:before="0" w:after="0"/>
        <w:ind w:firstLine="480"/>
      </w:pPr>
      <w:r>
        <w:rPr>
          <w:rFonts w:ascii="FangSong" w:hAnsi="FangSong" w:eastAsia="FangSong"/>
          <w:b w:val="0"/>
          <w:color w:val="000000"/>
          <w:sz w:val="24"/>
        </w:rPr>
        <w:t>1. 从检材1（华为Mate 50 Pro手机，编号ED-2026-001）中成功提取2025年11月1日至2026年1月31日期间与联系人‘钱某某’的微信聊天记录共计127条，内容涉及资金支付协商、账户确认及结算反馈；</w:t>
        <w:br/>
        <w:t>2. 从检材2（SanDisk 64GB U盘，编号ED-2026-002）中成功恢复已删除的Excel文件3个，文件名分别为‘2025Q4资金流水.xlsx’‘返佣明细_202601.xlsx’‘客户结算台账.xlsx’，文件内容均包含完整的资金往来明细（含交易时间、对方户名、金额、用途等字段）；</w:t>
        <w:br/>
        <w:t>3. 上述微信聊天记录与恢复的Excel文件在时间、主体、资金要素上存在可验证的对应关系，构成完整的电子证据链。</w:t>
      </w:r>
    </w:p>
    <w:p>
      <w:pPr>
        <w:spacing w:line="520" w:lineRule="exact" w:before="360" w:after="120"/>
      </w:pPr>
      <w:r>
        <w:rPr>
          <w:rFonts w:ascii="SimHei" w:hAnsi="SimHei" w:eastAsia="SimHei"/>
          <w:b/>
          <w:color w:val="000000"/>
          <w:sz w:val="28"/>
        </w:rPr>
        <w:t>六、附件</w:t>
      </w:r>
    </w:p>
    <w:p>
      <w:pPr>
        <w:spacing w:line="520" w:lineRule="exact" w:before="0" w:after="0"/>
        <w:ind w:firstLine="480"/>
      </w:pPr>
      <w:r>
        <w:rPr>
          <w:rFonts w:ascii="FangSong" w:hAnsi="FangSong" w:eastAsia="FangSong"/>
          <w:b w:val="0"/>
          <w:color w:val="000000"/>
          <w:sz w:val="24"/>
        </w:rPr>
        <w:t>1. 附件1：检材哈希值清单（含MD5与SHA256值，共4组）</w:t>
      </w:r>
    </w:p>
    <w:p>
      <w:pPr>
        <w:spacing w:line="520" w:lineRule="exact" w:before="0" w:after="0"/>
        <w:ind w:firstLine="480"/>
      </w:pPr>
      <w:r>
        <w:rPr>
          <w:rFonts w:ascii="FangSong" w:hAnsi="FangSong" w:eastAsia="FangSong"/>
          <w:b w:val="0"/>
          <w:color w:val="000000"/>
          <w:sz w:val="24"/>
        </w:rPr>
        <w:t>2. 附件2：微信聊天记录摘要表（含消息ID、时间、发送方、内容前50字，共127行）</w:t>
      </w:r>
    </w:p>
    <w:p>
      <w:pPr>
        <w:spacing w:line="520" w:lineRule="exact" w:before="0" w:after="0"/>
        <w:ind w:firstLine="480"/>
      </w:pPr>
      <w:r>
        <w:rPr>
          <w:rFonts w:ascii="FangSong" w:hAnsi="FangSong" w:eastAsia="FangSong"/>
          <w:b w:val="0"/>
          <w:color w:val="000000"/>
          <w:sz w:val="24"/>
        </w:rPr>
        <w:t>3. 附件3：恢复Excel文件元数据截图（含属性面板、十六进制文件头及时间戳信息，共6页）</w:t>
      </w:r>
    </w:p>
    <w:p>
      <w:pPr>
        <w:spacing w:line="520" w:lineRule="exact" w:before="0" w:after="0"/>
        <w:ind w:firstLine="480"/>
      </w:pPr>
      <w:r>
        <w:rPr>
          <w:rFonts w:ascii="FangSong" w:hAnsi="FangSong" w:eastAsia="FangSong"/>
          <w:b w:val="0"/>
          <w:color w:val="000000"/>
          <w:sz w:val="24"/>
        </w:rPr>
        <w:t>4. 附件4：AXIOM Cyber与FTK Imager操作日志节选（含关键步骤时间戳与命令行记录）</w:t>
      </w:r>
    </w:p>
    <w:p>
      <w:pPr>
        <w:spacing w:line="520" w:lineRule="exact" w:before="600" w:after="0"/>
      </w:pPr>
    </w:p>
    <w:p>
      <w:pPr>
        <w:spacing w:line="520" w:lineRule="exact" w:before="0" w:after="0"/>
        <w:jc w:val="right"/>
      </w:pPr>
      <w:r>
        <w:rPr>
          <w:rFonts w:ascii="FangSong" w:hAnsi="FangSong" w:eastAsia="FangSong"/>
          <w:b w:val="0"/>
          <w:color w:val="000000"/>
          <w:sz w:val="24"/>
        </w:rPr>
        <w:t>司法鉴定人：王振国 司法鉴定人执业证号：4401022018000127</w:t>
      </w:r>
    </w:p>
    <w:p>
      <w:pPr>
        <w:spacing w:line="520" w:lineRule="exact" w:before="0" w:after="0"/>
        <w:jc w:val="right"/>
      </w:pPr>
      <w:r>
        <w:rPr>
          <w:rFonts w:ascii="FangSong" w:hAnsi="FangSong" w:eastAsia="FangSong"/>
          <w:b w:val="0"/>
          <w:color w:val="000000"/>
          <w:sz w:val="24"/>
        </w:rPr>
        <w:t>复核人：陈思敏 司法鉴定人执业证号：4401022019000359</w:t>
      </w:r>
    </w:p>
    <w:p>
      <w:pPr>
        <w:spacing w:line="520" w:lineRule="exact" w:before="0" w:after="0"/>
        <w:jc w:val="right"/>
      </w:pPr>
      <w:r>
        <w:rPr>
          <w:rFonts w:ascii="FangSong" w:hAnsi="FangSong" w:eastAsia="FangSong"/>
          <w:b w:val="0"/>
          <w:color w:val="000000"/>
          <w:sz w:val="24"/>
        </w:rPr>
        <w:t>云鉴司法鉴定中心（电子数据鉴定资质证书号：粤司鉴登字〔2021〕0087号）</w:t>
      </w:r>
    </w:p>
    <w:p>
      <w:pPr>
        <w:spacing w:line="520" w:lineRule="exact" w:before="0" w:after="0"/>
        <w:jc w:val="right"/>
      </w:pPr>
      <w:r>
        <w:rPr>
          <w:rFonts w:ascii="FangSong" w:hAnsi="FangSong" w:eastAsia="FangSong"/>
          <w:b w:val="0"/>
          <w:color w:val="000000"/>
          <w:sz w:val="24"/>
        </w:rPr>
        <w:t>2026年2月18日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701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FangSong" w:hAnsi="FangSong" w:eastAsia="FangSong"/>
        <w:b w:val="0"/>
        <w:color w:val="000000"/>
        <w:sz w:val="24"/>
      </w:rPr>
      <w:t>云鉴司法鉴定中心（电子数据鉴定资质证书号：粤司鉴登字〔2021〕0087号）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520" w:lineRule="exact"/>
    </w:pPr>
    <w:rPr>
      <w:rFonts w:ascii="FangSong" w:hAnsi="FangSong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