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 w:before="240" w:after="240"/>
        <w:jc w:val="center"/>
      </w:pPr>
      <w:r>
        <w:rPr>
          <w:rFonts w:ascii="Times New Roman" w:hAnsi="Times New Roman" w:eastAsia="SimSun"/>
          <w:b/>
          <w:i w:val="0"/>
          <w:sz w:val="44"/>
        </w:rPr>
        <w:t>技术服务合同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合同编号：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签订地点：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浙江省杭州市_____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签订日期：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甲方（委托人）：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杭州某辰科技有限公司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统一社会信用代码：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法定代表人：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地址：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联系人：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联系电话：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乙方（受托人）：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浙江某达信息技术有限公司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统一社会信用代码：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法定代表人：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地址：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联系人：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联系电话：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鉴于甲方需要就“企业级AI系统部署与运维”项目获得专业技术服务，乙方具备相应的技术实力和资质。根据《中华人民共和国民法典》及相关法律法规的规定，甲乙双方在平等、自愿、公平和诚实信用的基础上，经协商一致，订立本合同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第一条 服务项目与内容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1.1 </w:t>
      </w:r>
      <w:r>
        <w:rPr>
          <w:rFonts w:ascii="Times New Roman" w:hAnsi="Times New Roman" w:eastAsia="FangSong"/>
          <w:b/>
          <w:i w:val="0"/>
          <w:sz w:val="32"/>
        </w:rPr>
        <w:t>项目名称</w:t>
      </w:r>
      <w:r>
        <w:rPr>
          <w:rFonts w:ascii="Times New Roman" w:hAnsi="Times New Roman" w:eastAsia="FangSong"/>
          <w:b w:val="0"/>
          <w:i w:val="0"/>
          <w:sz w:val="32"/>
        </w:rPr>
        <w:t>：企业级AI系统部署与运维技术服务。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1.2 </w:t>
      </w:r>
      <w:r>
        <w:rPr>
          <w:rFonts w:ascii="Times New Roman" w:hAnsi="Times New Roman" w:eastAsia="FangSong"/>
          <w:b/>
          <w:i w:val="0"/>
          <w:sz w:val="32"/>
        </w:rPr>
        <w:t>服务内容</w:t>
      </w:r>
      <w:r>
        <w:rPr>
          <w:rFonts w:ascii="Times New Roman" w:hAnsi="Times New Roman" w:eastAsia="FangSong"/>
          <w:b w:val="0"/>
          <w:i w:val="0"/>
          <w:sz w:val="32"/>
        </w:rPr>
        <w:t>：乙方应向甲方提供以下技术服务：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(1) </w:t>
      </w:r>
      <w:r>
        <w:rPr>
          <w:rFonts w:ascii="Times New Roman" w:hAnsi="Times New Roman" w:eastAsia="FangSong"/>
          <w:b/>
          <w:i w:val="0"/>
          <w:sz w:val="32"/>
        </w:rPr>
        <w:t>系统部署</w:t>
      </w:r>
      <w:r>
        <w:rPr>
          <w:rFonts w:ascii="Times New Roman" w:hAnsi="Times New Roman" w:eastAsia="FangSong"/>
          <w:b w:val="0"/>
          <w:i w:val="0"/>
          <w:sz w:val="32"/>
        </w:rPr>
        <w:t>：负责甲方指定服务器环境下的企业级AI基础模型及应用的安装、配置、调试与上线运行；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(2) </w:t>
      </w:r>
      <w:r>
        <w:rPr>
          <w:rFonts w:ascii="Times New Roman" w:hAnsi="Times New Roman" w:eastAsia="FangSong"/>
          <w:b/>
          <w:i w:val="0"/>
          <w:sz w:val="32"/>
        </w:rPr>
        <w:t>系统优化</w:t>
      </w:r>
      <w:r>
        <w:rPr>
          <w:rFonts w:ascii="Times New Roman" w:hAnsi="Times New Roman" w:eastAsia="FangSong"/>
          <w:b w:val="0"/>
          <w:i w:val="0"/>
          <w:sz w:val="32"/>
        </w:rPr>
        <w:t>：针对甲方业务场景对AI系统进行参数调优，确保响应速度、准确率等指标达到附件一《技术需求说明书》约定的标准；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(3) </w:t>
      </w:r>
      <w:r>
        <w:rPr>
          <w:rFonts w:ascii="Times New Roman" w:hAnsi="Times New Roman" w:eastAsia="FangSong"/>
          <w:b/>
          <w:i w:val="0"/>
          <w:sz w:val="32"/>
        </w:rPr>
        <w:t>运维支持</w:t>
      </w:r>
      <w:r>
        <w:rPr>
          <w:rFonts w:ascii="Times New Roman" w:hAnsi="Times New Roman" w:eastAsia="FangSong"/>
          <w:b w:val="0"/>
          <w:i w:val="0"/>
          <w:sz w:val="32"/>
        </w:rPr>
        <w:t>：在合同有效期内提供7×24小时系统监控、故障排查、数据备份、安全补丁更新及日常维护服务；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(4) </w:t>
      </w:r>
      <w:r>
        <w:rPr>
          <w:rFonts w:ascii="Times New Roman" w:hAnsi="Times New Roman" w:eastAsia="FangSong"/>
          <w:b/>
          <w:i w:val="0"/>
          <w:sz w:val="32"/>
        </w:rPr>
        <w:t>知识转移</w:t>
      </w:r>
      <w:r>
        <w:rPr>
          <w:rFonts w:ascii="Times New Roman" w:hAnsi="Times New Roman" w:eastAsia="FangSong"/>
          <w:b w:val="0"/>
          <w:i w:val="0"/>
          <w:sz w:val="32"/>
        </w:rPr>
        <w:t>：向甲方技术人员传授系统架构、操作规范及常见故障处理方法，并提供不少于________次的现场或线上技术培训。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第二条 服务期限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2.1 本合同服务期限为12个月，自______________起至______________止。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2.2 服务起始日以甲方签署《系统上线验收确认单》之日为准。若因甲方原因导致系统无法按时上线，服务期限顺延，但乙方应提前书面通知甲方。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第三条 工作条件与配合事项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3.1 </w:t>
      </w:r>
      <w:r>
        <w:rPr>
          <w:rFonts w:ascii="Times New Roman" w:hAnsi="Times New Roman" w:eastAsia="FangSong"/>
          <w:b/>
          <w:i w:val="0"/>
          <w:sz w:val="32"/>
        </w:rPr>
        <w:t>甲方义务</w:t>
      </w:r>
      <w:r>
        <w:rPr>
          <w:rFonts w:ascii="Times New Roman" w:hAnsi="Times New Roman" w:eastAsia="FangSong"/>
          <w:b w:val="0"/>
          <w:i w:val="0"/>
          <w:sz w:val="32"/>
        </w:rPr>
        <w:t>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(1) 按照合同约定提供必要的硬件设施、网络环境、数据接口权限及办公场地等工作条件；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(2) 指派专人负责与乙方对接，及时提供乙方所需的业务数据、文档资料及反馈信息；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(3) 按照合同约定接受工作成果并支付报酬。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3.2 </w:t>
      </w:r>
      <w:r>
        <w:rPr>
          <w:rFonts w:ascii="Times New Roman" w:hAnsi="Times New Roman" w:eastAsia="FangSong"/>
          <w:b/>
          <w:i w:val="0"/>
          <w:sz w:val="32"/>
        </w:rPr>
        <w:t>乙方义务</w:t>
      </w:r>
      <w:r>
        <w:rPr>
          <w:rFonts w:ascii="Times New Roman" w:hAnsi="Times New Roman" w:eastAsia="FangSong"/>
          <w:b w:val="0"/>
          <w:i w:val="0"/>
          <w:sz w:val="32"/>
        </w:rPr>
        <w:t>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(1) 乙方发现甲方提供的资料、数据、样品、材料、场地等工作条件不符合约定时，应在合理期限内通知甲方补正；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(2) 若甲方未在合理期限内答复并予补正，由此造成的服务延误或损失由甲方承担，但乙方应及时采取必要措施防止损失扩大。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第四条 服务费用及支付方式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4.1 </w:t>
      </w:r>
      <w:r>
        <w:rPr>
          <w:rFonts w:ascii="Times New Roman" w:hAnsi="Times New Roman" w:eastAsia="FangSong"/>
          <w:b/>
          <w:i w:val="0"/>
          <w:sz w:val="32"/>
        </w:rPr>
        <w:t>合同总金额</w:t>
      </w:r>
      <w:r>
        <w:rPr>
          <w:rFonts w:ascii="Times New Roman" w:hAnsi="Times New Roman" w:eastAsia="FangSong"/>
          <w:b w:val="0"/>
          <w:i w:val="0"/>
          <w:sz w:val="32"/>
        </w:rPr>
        <w:t>：本合同技术服务费总额为人民币叁拾陆万元整（¥360,000.00）。该费用为含税包干价，包含服务费、差旅费、培训费、税费及乙方完成本合同义务所需的一切费用。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4.2 </w:t>
      </w:r>
      <w:r>
        <w:rPr>
          <w:rFonts w:ascii="Times New Roman" w:hAnsi="Times New Roman" w:eastAsia="FangSong"/>
          <w:b/>
          <w:i w:val="0"/>
          <w:sz w:val="32"/>
        </w:rPr>
        <w:t>支付进度</w:t>
      </w:r>
      <w:r>
        <w:rPr>
          <w:rFonts w:ascii="Times New Roman" w:hAnsi="Times New Roman" w:eastAsia="FangSong"/>
          <w:b w:val="0"/>
          <w:i w:val="0"/>
          <w:sz w:val="32"/>
        </w:rPr>
        <w:t>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(1) </w:t>
      </w:r>
      <w:r>
        <w:rPr>
          <w:rFonts w:ascii="Times New Roman" w:hAnsi="Times New Roman" w:eastAsia="FangSong"/>
          <w:b/>
          <w:i w:val="0"/>
          <w:sz w:val="32"/>
        </w:rPr>
        <w:t>首付款</w:t>
      </w:r>
      <w:r>
        <w:rPr>
          <w:rFonts w:ascii="Times New Roman" w:hAnsi="Times New Roman" w:eastAsia="FangSong"/>
          <w:b w:val="0"/>
          <w:i w:val="0"/>
          <w:sz w:val="32"/>
        </w:rPr>
        <w:t>：合同签订后____个工作日内，甲方向乙方支付合同总额的30%，即人民币壹拾万捌仟元整（¥108,000.00）；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(2) </w:t>
      </w:r>
      <w:r>
        <w:rPr>
          <w:rFonts w:ascii="Times New Roman" w:hAnsi="Times New Roman" w:eastAsia="FangSong"/>
          <w:b/>
          <w:i w:val="0"/>
          <w:sz w:val="32"/>
        </w:rPr>
        <w:t>验收款</w:t>
      </w:r>
      <w:r>
        <w:rPr>
          <w:rFonts w:ascii="Times New Roman" w:hAnsi="Times New Roman" w:eastAsia="FangSong"/>
          <w:b w:val="0"/>
          <w:i w:val="0"/>
          <w:sz w:val="32"/>
        </w:rPr>
        <w:t>：系统部署完成并经甲方验收合格，签署《系统上线验收确认单》后____个工作日内，甲方向乙方支付合同总额的40%，即人民币壹拾肆万肆仟元整（¥144,000.00）；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(3) </w:t>
      </w:r>
      <w:r>
        <w:rPr>
          <w:rFonts w:ascii="Times New Roman" w:hAnsi="Times New Roman" w:eastAsia="FangSong"/>
          <w:b/>
          <w:i w:val="0"/>
          <w:sz w:val="32"/>
        </w:rPr>
        <w:t>尾款</w:t>
      </w:r>
      <w:r>
        <w:rPr>
          <w:rFonts w:ascii="Times New Roman" w:hAnsi="Times New Roman" w:eastAsia="FangSong"/>
          <w:b w:val="0"/>
          <w:i w:val="0"/>
          <w:sz w:val="32"/>
        </w:rPr>
        <w:t>：服务期满前____个月，经甲方确认乙方履行完毕全部运维义务且无重大违约行为后____个工作日内，甲方向乙方支付合同总额的30%，即人民币壹拾万捌仟元整（¥108,000.00）。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4.3 </w:t>
      </w:r>
      <w:r>
        <w:rPr>
          <w:rFonts w:ascii="Times New Roman" w:hAnsi="Times New Roman" w:eastAsia="FangSong"/>
          <w:b/>
          <w:i w:val="0"/>
          <w:sz w:val="32"/>
        </w:rPr>
        <w:t>发票开具</w:t>
      </w:r>
      <w:r>
        <w:rPr>
          <w:rFonts w:ascii="Times New Roman" w:hAnsi="Times New Roman" w:eastAsia="FangSong"/>
          <w:b w:val="0"/>
          <w:i w:val="0"/>
          <w:sz w:val="32"/>
        </w:rPr>
        <w:t>：乙方应在每次请款前向甲方开具等额有效的增值税专用发票。若乙方未按时开具发票，甲方有权顺延付款且不承担违约责任。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第五条 工作成果验收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5.1 </w:t>
      </w:r>
      <w:r>
        <w:rPr>
          <w:rFonts w:ascii="Times New Roman" w:hAnsi="Times New Roman" w:eastAsia="FangSong"/>
          <w:b/>
          <w:i w:val="0"/>
          <w:sz w:val="32"/>
        </w:rPr>
        <w:t>验收标准</w:t>
      </w:r>
      <w:r>
        <w:rPr>
          <w:rFonts w:ascii="Times New Roman" w:hAnsi="Times New Roman" w:eastAsia="FangSong"/>
          <w:b w:val="0"/>
          <w:i w:val="0"/>
          <w:sz w:val="32"/>
        </w:rPr>
        <w:t>：以本合同附件一《技术需求说明书》及附件二《服务水平协议（SLA）》约定的技术指标和服务质量为验收依据。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5.2 </w:t>
      </w:r>
      <w:r>
        <w:rPr>
          <w:rFonts w:ascii="Times New Roman" w:hAnsi="Times New Roman" w:eastAsia="FangSong"/>
          <w:b/>
          <w:i w:val="0"/>
          <w:sz w:val="32"/>
        </w:rPr>
        <w:t>验收程序</w:t>
      </w:r>
      <w:r>
        <w:rPr>
          <w:rFonts w:ascii="Times New Roman" w:hAnsi="Times New Roman" w:eastAsia="FangSong"/>
          <w:b w:val="0"/>
          <w:i w:val="0"/>
          <w:sz w:val="32"/>
        </w:rPr>
        <w:t>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(1) 乙方完成系统部署后，应向甲方提交《验收申请报告》及相关测试文档；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(2) 甲方应在收到申请后____个工作日内组织验收。验收合格的，双方签署《系统上线验收确认单》；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(3) 验收不合格的，乙方应在____个工作日内整改并重新提交验收申请。若连续____次验收不合格，甲方有权解除合同，乙方应退还已收取的全部费用并承担违约责任。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第六条 保密条款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6.1 双方对于在合同履行过程中知悉的对方商业秘密、技术秘密、数据信息（包括但不限于源代码、算法模型、用户数据、经营信息等）均负有保密义务。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6.2 未经对方书面同意，任何一方不得向第三方披露、泄露或转让上述保密信息，也不得将保密信息用于本合同目的之外的任何用途。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6.3 保密期限自本合同生效之日起至保密信息成为公开信息之日止，不因合同终止而解除。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6.4 若乙方违反保密义务，应向甲方支付合同总金额30%的违约金，并赔偿甲方因此遭受的全部损失。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第七条 知识产权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7.1 乙方在提供服务过程中使用的原有背景知识产权归乙方所有。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7.2 乙方为甲方定制开发的代码、文档、数据模型等工作成果的知识产权归</w:t>
      </w:r>
      <w:r>
        <w:rPr>
          <w:rFonts w:ascii="Times New Roman" w:hAnsi="Times New Roman" w:eastAsia="FangSong"/>
          <w:b/>
          <w:i w:val="0"/>
          <w:sz w:val="32"/>
        </w:rPr>
        <w:t>甲方</w:t>
      </w:r>
      <w:r>
        <w:rPr>
          <w:rFonts w:ascii="Times New Roman" w:hAnsi="Times New Roman" w:eastAsia="FangSong"/>
          <w:b w:val="0"/>
          <w:i w:val="0"/>
          <w:sz w:val="32"/>
        </w:rPr>
        <w:t>所有。乙方应在验收合格后____个工作日内向甲方移交全部源代码及相关文档。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7.3 乙方保证其提供的服务及工作成果不侵犯任何第三方的知识产权。若发生侵权纠纷，由乙方负责处理并承担全部法律责任及赔偿费用。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第八条 违约责任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8.1 </w:t>
      </w:r>
      <w:r>
        <w:rPr>
          <w:rFonts w:ascii="Times New Roman" w:hAnsi="Times New Roman" w:eastAsia="FangSong"/>
          <w:b/>
          <w:i w:val="0"/>
          <w:sz w:val="32"/>
        </w:rPr>
        <w:t>甲方违约</w:t>
      </w:r>
      <w:r>
        <w:rPr>
          <w:rFonts w:ascii="Times New Roman" w:hAnsi="Times New Roman" w:eastAsia="FangSong"/>
          <w:b w:val="0"/>
          <w:i w:val="0"/>
          <w:sz w:val="32"/>
        </w:rPr>
        <w:t>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(1) 甲方无正当理由逾期支付服务费的，每逾期一日，应按应付未付金额的万分之五向乙方支付违约金；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(2) 甲方不履行配合义务影响工作进度和质量的，乙方服务期限顺延，甲方支付的报酬不得追回，未支付的报酬应当支付。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8.2 </w:t>
      </w:r>
      <w:r>
        <w:rPr>
          <w:rFonts w:ascii="Times New Roman" w:hAnsi="Times New Roman" w:eastAsia="FangSong"/>
          <w:b/>
          <w:i w:val="0"/>
          <w:sz w:val="32"/>
        </w:rPr>
        <w:t>乙方违约</w:t>
      </w:r>
      <w:r>
        <w:rPr>
          <w:rFonts w:ascii="Times New Roman" w:hAnsi="Times New Roman" w:eastAsia="FangSong"/>
          <w:b w:val="0"/>
          <w:i w:val="0"/>
          <w:sz w:val="32"/>
        </w:rPr>
        <w:t>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(1) 乙方未按合同约定时间完成系统部署或运维服务的，每逾期一日，应按合同总金额的万分之五向甲方支付违约金；逾期超过____日的，甲方有权解除合同；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(2) 乙方服务质量不符合约定，经整改仍无法达到验收标准的，甲方有权解除合同，乙方应免收报酬，退还已收费用，并向甲方支付合同总金额20%的违约金；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(3) 乙方擅自停止服务或单方面解除合同的，应退还已收全部费用，并向甲方支付合同总金额30%的违约金。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第九条 合同解除与终止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9.1 经双方协商一致，可以解除本合同。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9.2 发生不可抗力致使合同目的无法实现的，双方均可解除合同。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9.3 合同终止后，乙方应在____个工作日内撤出甲方现场，移交所有工作成果、账号密码及技术文档，并删除乙方设备上留存的甲方数据。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第十条 争议解决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10.1 因本合同引起的或与本合同有关的任何争议，双方应首先通过友好协商解决。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10.2 协商不成的，任何一方均有权向</w:t>
      </w:r>
      <w:r>
        <w:rPr>
          <w:rFonts w:ascii="Times New Roman" w:hAnsi="Times New Roman" w:eastAsia="FangSong"/>
          <w:b/>
          <w:i w:val="0"/>
          <w:sz w:val="32"/>
        </w:rPr>
        <w:t>甲方所在地</w:t>
      </w:r>
      <w:r>
        <w:rPr>
          <w:rFonts w:ascii="Times New Roman" w:hAnsi="Times New Roman" w:eastAsia="FangSong"/>
          <w:b w:val="0"/>
          <w:i w:val="0"/>
          <w:sz w:val="32"/>
        </w:rPr>
        <w:t>有管辖权的人民法院提起诉讼。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第十一条 其他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11.1 本合同附件为本合同不可分割的组成部分，与本合同具有同等法律效力。附件包括：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- 附件一：《技术需求说明书》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- 附件二：《服务水平协议（SLA）》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- 附件三：《保密协议》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11.2 本合同一式</w:t>
      </w:r>
      <w:r>
        <w:rPr>
          <w:rFonts w:ascii="Times New Roman" w:hAnsi="Times New Roman" w:eastAsia="FangSong"/>
          <w:b/>
          <w:i w:val="0"/>
          <w:sz w:val="32"/>
        </w:rPr>
        <w:t>肆</w:t>
      </w:r>
      <w:r>
        <w:rPr>
          <w:rFonts w:ascii="Times New Roman" w:hAnsi="Times New Roman" w:eastAsia="FangSong"/>
          <w:b w:val="0"/>
          <w:i w:val="0"/>
          <w:sz w:val="32"/>
        </w:rPr>
        <w:t>份，甲乙双方各执</w:t>
      </w:r>
      <w:r>
        <w:rPr>
          <w:rFonts w:ascii="Times New Roman" w:hAnsi="Times New Roman" w:eastAsia="FangSong"/>
          <w:b/>
          <w:i w:val="0"/>
          <w:sz w:val="32"/>
        </w:rPr>
        <w:t>贰</w:t>
      </w:r>
      <w:r>
        <w:rPr>
          <w:rFonts w:ascii="Times New Roman" w:hAnsi="Times New Roman" w:eastAsia="FangSong"/>
          <w:b w:val="0"/>
          <w:i w:val="0"/>
          <w:sz w:val="32"/>
        </w:rPr>
        <w:t>份，自双方法定代表人或授权代表签字并加盖公章之日起生效。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11.3 未尽事宜，双方可另行签订补充协议，补充协议与本合同具有同等法律效力。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（以下无正文）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甲方（盖章）：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杭州某辰科技有限公司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法定代表人或授权代表（签字）：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日期：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乙方（盖章）：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浙江某达信息技术有限公司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法定代表人或授权代表（签字）：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日期：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</w:t>
      </w:r>
    </w:p>
    <w:p>
      <w:r>
        <w:br w:type="page"/>
      </w:r>
    </w:p>
    <w:p>
      <w:pPr>
        <w:spacing w:line="560" w:lineRule="exact" w:before="120" w:after="40"/>
      </w:pPr>
      <w:r>
        <w:rPr>
          <w:rFonts w:ascii="Times New Roman" w:hAnsi="Times New Roman" w:eastAsia="KaiTi"/>
          <w:b/>
          <w:i w:val="0"/>
          <w:sz w:val="24"/>
        </w:rPr>
        <w:t>签署注意事项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1. </w:t>
      </w:r>
      <w:r>
        <w:rPr>
          <w:rFonts w:ascii="Times New Roman" w:hAnsi="Times New Roman" w:eastAsia="KaiTi"/>
          <w:b/>
          <w:i w:val="0"/>
          <w:sz w:val="24"/>
        </w:rPr>
        <w:t>主体资格审查</w:t>
      </w:r>
      <w:r>
        <w:rPr>
          <w:rFonts w:ascii="Times New Roman" w:hAnsi="Times New Roman" w:eastAsia="KaiTi"/>
          <w:b w:val="0"/>
          <w:i w:val="0"/>
          <w:sz w:val="24"/>
        </w:rPr>
        <w:t>：签署前请核实乙方营业执照经营范围是否包含“技术服务”、“软件开发”或“信息系统集成”等相关内容，确保其具备履约能力。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2. </w:t>
      </w:r>
      <w:r>
        <w:rPr>
          <w:rFonts w:ascii="Times New Roman" w:hAnsi="Times New Roman" w:eastAsia="KaiTi"/>
          <w:b/>
          <w:i w:val="0"/>
          <w:sz w:val="24"/>
        </w:rPr>
        <w:t>附件完整性</w:t>
      </w:r>
      <w:r>
        <w:rPr>
          <w:rFonts w:ascii="Times New Roman" w:hAnsi="Times New Roman" w:eastAsia="KaiTi"/>
          <w:b w:val="0"/>
          <w:i w:val="0"/>
          <w:sz w:val="24"/>
        </w:rPr>
        <w:t>：请务必在签署前完善附件一《技术需求说明书》和附件二《服务水平协议（SLA）》，明确具体的AI模型性能指标（如并发数、响应时间、准确率等）及运维响应时效，这是验收和追究违约责任的关键依据。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3. </w:t>
      </w:r>
      <w:r>
        <w:rPr>
          <w:rFonts w:ascii="Times New Roman" w:hAnsi="Times New Roman" w:eastAsia="KaiTi"/>
          <w:b/>
          <w:i w:val="0"/>
          <w:sz w:val="24"/>
        </w:rPr>
        <w:t>印章一致性</w:t>
      </w:r>
      <w:r>
        <w:rPr>
          <w:rFonts w:ascii="Times New Roman" w:hAnsi="Times New Roman" w:eastAsia="KaiTi"/>
          <w:b w:val="0"/>
          <w:i w:val="0"/>
          <w:sz w:val="24"/>
        </w:rPr>
        <w:t>：确保加盖的公章名称与合同抬头的公司全称完全一致，避免使用合同专用章以外的其他印章（除非有明确授权），签字人应为法定代表人或持有有效授权委托书的代理人。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4. </w:t>
      </w:r>
      <w:r>
        <w:rPr>
          <w:rFonts w:ascii="Times New Roman" w:hAnsi="Times New Roman" w:eastAsia="KaiTi"/>
          <w:b/>
          <w:i w:val="0"/>
          <w:sz w:val="24"/>
        </w:rPr>
        <w:t>日期填写</w:t>
      </w:r>
      <w:r>
        <w:rPr>
          <w:rFonts w:ascii="Times New Roman" w:hAnsi="Times New Roman" w:eastAsia="KaiTi"/>
          <w:b w:val="0"/>
          <w:i w:val="0"/>
          <w:sz w:val="24"/>
        </w:rPr>
        <w:t>：所有日期请填写完整，特别是服务起止日期和付款节点日期，确保逻辑闭环。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5. </w:t>
      </w:r>
      <w:r>
        <w:rPr>
          <w:rFonts w:ascii="Times New Roman" w:hAnsi="Times New Roman" w:eastAsia="KaiTi"/>
          <w:b/>
          <w:i w:val="0"/>
          <w:sz w:val="24"/>
        </w:rPr>
        <w:t>骑缝章</w:t>
      </w:r>
      <w:r>
        <w:rPr>
          <w:rFonts w:ascii="Times New Roman" w:hAnsi="Times New Roman" w:eastAsia="KaiTi"/>
          <w:b w:val="0"/>
          <w:i w:val="0"/>
          <w:sz w:val="24"/>
        </w:rPr>
        <w:t>：建议双方在合同多页连接处加盖骑缝章，以防页面被替换。</w:t>
      </w:r>
    </w:p>
    <w:p>
      <w:pPr>
        <w:spacing w:line="560" w:lineRule="exact" w:before="120" w:after="40"/>
      </w:pPr>
      <w:r>
        <w:rPr>
          <w:rFonts w:ascii="Times New Roman" w:hAnsi="Times New Roman" w:eastAsia="KaiTi"/>
          <w:b/>
          <w:i w:val="0"/>
          <w:sz w:val="24"/>
        </w:rPr>
        <w:t>建议补充检索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1. </w:t>
      </w:r>
      <w:r>
        <w:rPr>
          <w:rFonts w:ascii="Times New Roman" w:hAnsi="Times New Roman" w:eastAsia="KaiTi"/>
          <w:b/>
          <w:i w:val="0"/>
          <w:sz w:val="24"/>
        </w:rPr>
        <w:t>数据安全与个人信息保护</w:t>
      </w:r>
      <w:r>
        <w:rPr>
          <w:rFonts w:ascii="Times New Roman" w:hAnsi="Times New Roman" w:eastAsia="KaiTi"/>
          <w:b w:val="0"/>
          <w:i w:val="0"/>
          <w:sz w:val="24"/>
        </w:rPr>
        <w:t>：鉴于涉及“企业级AI系统”及可能的用户数据处理，建议补充检索《中华人民共和国数据安全法》、《中华人民共和国个人信息保护法》中关于数据处理者义务、数据出境安全评估等条款，以便在合同中增加更详细的数据合规与安全责任条款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2. </w:t>
      </w:r>
      <w:r>
        <w:rPr>
          <w:rFonts w:ascii="Times New Roman" w:hAnsi="Times New Roman" w:eastAsia="KaiTi"/>
          <w:b/>
          <w:i w:val="0"/>
          <w:sz w:val="24"/>
        </w:rPr>
        <w:t>人工智能专门法规</w:t>
      </w:r>
      <w:r>
        <w:rPr>
          <w:rFonts w:ascii="Times New Roman" w:hAnsi="Times New Roman" w:eastAsia="KaiTi"/>
          <w:b w:val="0"/>
          <w:i w:val="0"/>
          <w:sz w:val="24"/>
        </w:rPr>
        <w:t>：建议检索《生成式人工智能服务管理暂行办法》等最新行政法规，确保AI模型的内容生成、算法备案等符合监管要求，并在合同中明确乙方在算法合规方面的保证责任。</w:t>
      </w:r>
    </w:p>
    <w:sectPr w:rsidR="00FC693F" w:rsidRPr="0006063C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560" w:lineRule="exact" w:before="0" w:after="0"/>
    </w:pPr>
    <w:rPr>
      <w:rFonts w:ascii="Times New Roman" w:hAnsi="Times New Roman" w:eastAsia="FangSong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