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44"/>
        </w:rPr>
        <w:t>杭州势行网络科技有限公司2025年度企业年度报告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 w:val="0"/>
          <w:color w:val="000000"/>
          <w:sz w:val="28"/>
        </w:rPr>
        <w:t>杭州势行网络科技有限公司</w:t>
      </w:r>
    </w:p>
    <w:p>
      <w:r>
        <w:br w:type="page"/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公司简介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公司全称：杭州势行网络科技有限公司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报告期间：2025年1月1日至2025年12月31日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主要财务数据和指标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上年同期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本期比上年增减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营业收入（万元）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45678.90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32145.67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42.10%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净利润（万元）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5678.12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3456.78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64.26%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归属于母公司股东的净利润（万元）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5678.12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3456.78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64.26%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总资产（万元）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68900.00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52300.00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31.74%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净资产收益率（%）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18.50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14.20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30.28%</w:t>
            </w:r>
          </w:p>
        </w:tc>
      </w:tr>
    </w:tbl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一、董事长致辞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回顾2025年，是公司稳健成长、内功精进的一年。面对复杂多变的市场环境，全体势行人坚持「以客户为本、以技术立身」，全年实现营业收入4.57亿元，同比增长42.10%，净利润5,678.12万元，同比增长64.26%，交出了一份令人振奋的答卷。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在此，我谨代表公司董事会，向信任我们的客户、辛勤付出的全体员工以及长期支持公司的合作伙伴，致以诚挚的感谢。展望2026年，公司将继续深耕AI应用，向着成为行业领先的智能化服务商目标坚定前行。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二、年度经营业绩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内，公司经营业绩稳步提升，盈利能力显著增强。营业收入达45,678.90万元，同比增长42.10%；营业利润6,720.00万元；净利润5,678.12万元，净利率达12.43%，较上年提升1.68个百分点。净资产收益率18.50%，资产负债率40.06%，财务结构稳健，详见财务摘要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三、业务与运营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主营企业级AI应用平台与数字化运营解决方案，业务覆盖智能客服、智能营销与数据中台三大产品线。报告期内，公司签约客户新增186家，累计服务客户突破600家，核心产品续约率达92%。公司持续优化交付流程，标准项目平均交付周期由45天缩短至32天，客户满意度达95分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四、组织与团队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坚持人才驱动战略，报告期末员工总数486人，其中研发人员占比46%。公司完善了职级与薪酬体系，内部晋升率达18%，引进高层次人才12名，员工敬业度得分85分。公司持续投入员工培训与组织文化建设，团队凝聚力与专业能力稳步提升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五、财务摘要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报告期内公司财务状况良好，资产质量优良。总资产68,900.00万元，所有者权益41,300.00万元，经营活动产生的现金流量净额7,200.00万元，对净利润覆盖充分，现金流健康。主要财务数据详见下方报表摘要。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六、来年规划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2026年，公司将围绕「深化AI应用、拓展新业务、提升组织能力」三大主线推进工作：一是持续加大研发投入，推动大模型在垂直行业的深度应用；二是拓展智能化服务与数据增值服务等新业务方向，力争实现3个省级市场覆盖与5家标杆客户签约；三是完善组织与人才梯队建设，支撑公司规模化、高质量发展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财务报表主要数据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资产负债表主要数据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项目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上年同期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本期比上年增减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资产总计（万元）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68900.00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52300.00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31.74%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负债合计（万元）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27600.00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23100.00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19.48%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所有者权益（或股东权益）合计（万元）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41300.00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29200.00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41.44%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资产负债率（%）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40.06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44.17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-9.30%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利润表主要数据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项目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上年同期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本期比上年增减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营业收入（万元）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45678.90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32145.67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42.10%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营业利润（万元）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6720.00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4080.00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64.71%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净利润（万元）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5678.12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3456.78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64.26%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现金流量表主要数据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项目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上年同期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本期比上年增减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经营活动产生的现金流量净额（万元）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7200.00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4500.00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60.00%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投资活动产生的现金流量净额（万元）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-5300.00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-3800.00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-39.47%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筹资活动产生的现金流量净额（万元）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2600.00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-53.85%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期末现金及现金等价物余额（万元）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13800.00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10700.00</w:t>
            </w:r>
          </w:p>
        </w:tc>
        <w:tc>
          <w:tcPr>
            <w:tcW w:type="dxa" w:w="2197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28.97%</w:t>
            </w:r>
          </w:p>
        </w:tc>
      </w:tr>
    </w:tbl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