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400" w:lineRule="exact" w:before="120" w:after="200"/>
        <w:jc w:val="center"/>
      </w:pPr>
      <w:r>
        <w:rPr>
          <w:rFonts w:ascii="Times New Roman" w:hAnsi="Times New Roman" w:eastAsia="SimHei"/>
          <w:b/>
          <w:i w:val="0"/>
          <w:sz w:val="32"/>
        </w:rPr>
        <w:t>深空探测中基于多源信息融合的自适应自主导航性能分析</w:t>
      </w:r>
    </w:p>
    <w:p>
      <w:pPr>
        <w:spacing w:line="400" w:lineRule="exact" w:before="0" w:after="80"/>
        <w:jc w:val="center"/>
      </w:pPr>
      <w:r>
        <w:rPr>
          <w:rFonts w:ascii="Times New Roman" w:hAnsi="Times New Roman" w:eastAsia="SimSun"/>
          <w:b w:val="0"/>
          <w:i w:val="0"/>
          <w:sz w:val="21"/>
        </w:rPr>
        <w:t>{{作者姓名}}</w:t>
      </w:r>
    </w:p>
    <w:p>
      <w:pPr>
        <w:spacing w:line="400" w:lineRule="exact" w:before="0" w:after="160"/>
        <w:jc w:val="center"/>
      </w:pPr>
      <w:r>
        <w:rPr>
          <w:rFonts w:ascii="Times New Roman" w:hAnsi="Times New Roman" w:eastAsia="SimSun"/>
          <w:b w:val="0"/>
          <w:i w:val="0"/>
          <w:sz w:val="21"/>
        </w:rPr>
        <w:t>{{作者单位}}</w:t>
      </w:r>
    </w:p>
    <w:p>
      <w:pPr>
        <w:spacing w:line="400" w:lineRule="exact" w:before="0" w:after="80"/>
        <w:jc w:val="both"/>
      </w:pPr>
      <w:r>
        <w:rPr>
          <w:rFonts w:ascii="Times New Roman" w:hAnsi="Times New Roman" w:eastAsia="SimHei"/>
          <w:b/>
          <w:i w:val="0"/>
          <w:sz w:val="21"/>
        </w:rPr>
        <w:t>摘要：</w:t>
      </w:r>
      <w:r>
        <w:rPr>
          <w:rFonts w:ascii="Times New Roman" w:hAnsi="Times New Roman" w:eastAsia="KaiTi"/>
          <w:b w:val="0"/>
          <w:i w:val="0"/>
          <w:sz w:val="21"/>
        </w:rPr>
        <w:t>针对深空探测任务中通信时延大、地面支持受限及环境不确定性高的问题，传统依赖地面的导航模式难以满足实时性与可靠性要求。本研究提出一种基于扩展卡尔曼滤波（EKF）的多源信息融合自适应自主导航算法，整合光学导航、惯性测量单元（IMU）及星敏感器数据，并引入自适应噪声协方差估计机制以应对模型失配。通过构建高保真度的火星转移轨道仿真环境，对比分析了该算法与传统纯惯性导航及标准EKF算法的性能。结果表明：在长达200天的巡航阶段，所提算法的位置均方根误差（RMSE）控制在1.5 km以内，速度误差低于0.05 m/s，相较于标准EKF精度提升约40%。此外，在传感器突发故障模拟中，系统展现出较强的鲁棒性，收敛时间缩短至30秒以内。研究证实了多源融合策略在提升深空探测器自主生存能力方面的有效性，为未来无人深空任务提供了理论依据与技术支撑。</w:t>
      </w:r>
    </w:p>
    <w:p>
      <w:pPr>
        <w:spacing w:line="400" w:lineRule="exact" w:before="0" w:after="200"/>
        <w:jc w:val="both"/>
      </w:pPr>
      <w:r>
        <w:rPr>
          <w:rFonts w:ascii="Times New Roman" w:hAnsi="Times New Roman" w:eastAsia="SimHei"/>
          <w:b/>
          <w:i w:val="0"/>
          <w:sz w:val="21"/>
        </w:rPr>
        <w:t>关键词：</w:t>
      </w:r>
      <w:r>
        <w:rPr>
          <w:rFonts w:ascii="Times New Roman" w:hAnsi="Times New Roman" w:eastAsia="SimSun"/>
          <w:b w:val="0"/>
          <w:i w:val="0"/>
          <w:sz w:val="21"/>
        </w:rPr>
        <w:t>深空探测；自主导航；多源信息融合；扩展卡尔曼滤波；自适应估计</w:t>
      </w:r>
    </w:p>
    <w:p>
      <w:pPr>
        <w:spacing w:line="400" w:lineRule="exact" w:before="320" w:after="160"/>
      </w:pPr>
      <w:r>
        <w:rPr>
          <w:rFonts w:ascii="Times New Roman" w:hAnsi="Times New Roman" w:eastAsia="SimHei"/>
          <w:b/>
          <w:i w:val="0"/>
          <w:sz w:val="28"/>
        </w:rPr>
        <w:t>1 引言</w:t>
      </w:r>
    </w:p>
    <w:p>
      <w:pPr>
        <w:spacing w:line="400" w:lineRule="exact" w:before="0" w:after="0"/>
        <w:ind w:firstLine="420"/>
        <w:jc w:val="both"/>
      </w:pPr>
      <w:r>
        <w:rPr>
          <w:rFonts w:ascii="Times New Roman" w:hAnsi="Times New Roman" w:eastAsia="SimSun"/>
          <w:b w:val="0"/>
          <w:i w:val="0"/>
          <w:sz w:val="21"/>
        </w:rPr>
        <w:t>随着人类对太阳系边缘及系外行星探索需求的增加，深空探测任务呈现出距离远、周期长、环境复杂等特征[1]。在距地球数亿公里的深空环境中，无线电波传输时延可达数十分钟甚至数小时，使得地面测控中心无法对探测器进行实时闭环控制[2]。因此，具备高精度、高可靠性的自主导航与控制系统（GNC）成为深空探测任务成功的关键核心技术。</w:t>
      </w:r>
    </w:p>
    <w:p>
      <w:pPr>
        <w:spacing w:line="400" w:lineRule="exact" w:before="0" w:after="0"/>
        <w:ind w:firstLine="420"/>
        <w:jc w:val="both"/>
      </w:pPr>
      <w:r>
        <w:rPr>
          <w:rFonts w:ascii="Times New Roman" w:hAnsi="Times New Roman" w:eastAsia="SimSun"/>
          <w:b w:val="0"/>
          <w:i w:val="0"/>
          <w:sz w:val="21"/>
        </w:rPr>
        <w:t>现有的深空导航主要依赖于深空网（DSN）进行的无线电测距与测速，辅以偶尔的光学导航图像修正[3]。然而，这种模式存在明显的局限性：一是依赖地面基础设施，受限于测控站资源调度；二是更新频率低，难以应对突发的轨道机动需求；三是在通信中断情况下，探测器将陷入“盲飞”状态[4]。近年来，基于星载传感器的自主导航技术受到广泛关注，其中光学导航利用小行星或行星作为参考目标，结合星敏感器确定姿态，能够提供绝对位置信息[5]。</w:t>
      </w:r>
    </w:p>
    <w:p>
      <w:pPr>
        <w:spacing w:line="400" w:lineRule="exact" w:before="0" w:after="0"/>
        <w:ind w:firstLine="420"/>
        <w:jc w:val="both"/>
      </w:pPr>
      <w:r>
        <w:rPr>
          <w:rFonts w:ascii="Times New Roman" w:hAnsi="Times New Roman" w:eastAsia="SimSun"/>
          <w:b w:val="0"/>
          <w:i w:val="0"/>
          <w:sz w:val="21"/>
        </w:rPr>
        <w:t>尽管单一传感器自主导航已有研究，但在长期任务中，惯性测量单元（IMU）存在累积误差，而光学导航受光照条件和视场限制，存在数据断续问题[6]。如何有效融合多源异构数据，并在模型参数不确定或传感器噪声统计特性时变的情况下保持滤波稳定性，仍是亟待解决的难题[7]。鉴于此，本研究旨在构建一种基于自适应扩展卡尔曼滤波（AEKF）的多源信息融合导航框架，通过动态调整过程噪声与量测噪声协方差矩阵，解决深空复杂环境下的模型失配问题，并通过仿真实验验证其性能优势。</w:t>
      </w:r>
    </w:p>
    <w:p>
      <w:pPr>
        <w:spacing w:line="400" w:lineRule="exact" w:before="320" w:after="160"/>
      </w:pPr>
      <w:r>
        <w:rPr>
          <w:rFonts w:ascii="Times New Roman" w:hAnsi="Times New Roman" w:eastAsia="SimHei"/>
          <w:b/>
          <w:i w:val="0"/>
          <w:sz w:val="28"/>
        </w:rPr>
        <w:t>2 理论基础与方法论</w:t>
      </w:r>
    </w:p>
    <w:p>
      <w:pPr>
        <w:spacing w:line="400" w:lineRule="exact" w:before="240" w:after="120"/>
      </w:pPr>
      <w:r>
        <w:rPr>
          <w:rFonts w:ascii="Times New Roman" w:hAnsi="Times New Roman" w:eastAsia="SimHei"/>
          <w:b/>
          <w:i w:val="0"/>
          <w:sz w:val="24"/>
        </w:rPr>
        <w:t>2.1 系统动力学模型</w:t>
      </w:r>
    </w:p>
    <w:p>
      <w:pPr>
        <w:spacing w:line="400" w:lineRule="exact" w:before="0" w:after="0"/>
        <w:ind w:firstLine="420"/>
        <w:jc w:val="both"/>
      </w:pPr>
      <w:r>
        <w:rPr>
          <w:rFonts w:ascii="Times New Roman" w:hAnsi="Times New Roman" w:eastAsia="SimSun"/>
          <w:b w:val="0"/>
          <w:i w:val="0"/>
          <w:sz w:val="21"/>
        </w:rPr>
        <w:t>深空探测器的运动状态通常在地心惯性坐标系（ECI）或日心惯性坐标系（HCI）中描述。考虑到火星转移任务的特性，本文采用受摄二体模型作为基础动力学方程[8]。状态向量定义为 $\mathbf{x} = [\mathbf{r}^T, \mathbf{v}^T]^T$，其中 $\mathbf{r}$ 和 $\mathbf{v}$ 分别为位置和速度矢量。动力学方程可表示为：</w:t>
      </w:r>
    </w:p>
    <w:p>
      <w:pPr>
        <w:spacing w:line="400" w:lineRule="exact" w:before="0" w:after="0"/>
        <w:ind w:firstLine="420"/>
        <w:jc w:val="both"/>
      </w:pPr>
      <w:r>
        <w:rPr>
          <w:rFonts w:ascii="Times New Roman" w:hAnsi="Times New Roman" w:eastAsia="SimSun"/>
          <w:b w:val="0"/>
          <w:i w:val="0"/>
          <w:sz w:val="21"/>
        </w:rPr>
        <w:t>$\dot{\mathbf{r}} = \mathbf{v}$ $\dot{\mathbf{v}} = -\frac{\mu}{r^3}\mathbf{r} + \mathbf{a}_{pert}$</w:t>
      </w:r>
    </w:p>
    <w:p>
      <w:pPr>
        <w:spacing w:line="400" w:lineRule="exact" w:before="0" w:after="0"/>
        <w:ind w:firstLine="420"/>
        <w:jc w:val="both"/>
      </w:pPr>
      <w:r>
        <w:rPr>
          <w:rFonts w:ascii="Times New Roman" w:hAnsi="Times New Roman" w:eastAsia="SimSun"/>
          <w:b w:val="0"/>
          <w:i w:val="0"/>
          <w:sz w:val="21"/>
        </w:rPr>
        <w:t>其中，$\mu$ 为中心天体引力常数，$\mathbf{a}_{pert}$ 为摄动加速度，主要包括第三体引力（太阳、月球、其他行星）、太阳光压及非球形引力摄动[9]。在实际工程应用中，模型简化带来的未建模动态被视为过程噪声 $\mathbf{w}(t)$，其统计特性通常假设为零均值高斯白噪声。</w:t>
      </w:r>
    </w:p>
    <w:p>
      <w:pPr>
        <w:spacing w:line="400" w:lineRule="exact" w:before="240" w:after="120"/>
      </w:pPr>
      <w:r>
        <w:rPr>
          <w:rFonts w:ascii="Times New Roman" w:hAnsi="Times New Roman" w:eastAsia="SimHei"/>
          <w:b/>
          <w:i w:val="0"/>
          <w:sz w:val="24"/>
        </w:rPr>
        <w:t>2.2 多源传感器量测模型</w:t>
      </w:r>
    </w:p>
    <w:p>
      <w:pPr>
        <w:spacing w:line="400" w:lineRule="exact" w:before="0" w:after="0"/>
        <w:ind w:firstLine="420"/>
        <w:jc w:val="both"/>
      </w:pPr>
      <w:r>
        <w:rPr>
          <w:rFonts w:ascii="Times New Roman" w:hAnsi="Times New Roman" w:eastAsia="SimSun"/>
          <w:b w:val="0"/>
          <w:i w:val="0"/>
          <w:sz w:val="21"/>
        </w:rPr>
        <w:t>本研究融合三种主要传感器数据：</w:t>
      </w:r>
    </w:p>
    <w:p>
      <w:pPr>
        <w:spacing w:line="400" w:lineRule="exact" w:before="0" w:after="0"/>
        <w:ind w:firstLine="420"/>
        <w:jc w:val="both"/>
      </w:pPr>
      <w:r>
        <w:rPr>
          <w:rFonts w:ascii="Times New Roman" w:hAnsi="Times New Roman" w:eastAsia="SimSun"/>
          <w:b w:val="0"/>
          <w:i w:val="0"/>
          <w:sz w:val="21"/>
        </w:rPr>
        <w:t>（1）惯性测量单元（IMU）：提供高频的比力和角速率信息。由于IMU误差随时间发散，其主要用于短时间内的状态递推。量测方程为加速度和角速度的直接观测，但需考虑零偏和随机游走误差[10]。</w:t>
      </w:r>
    </w:p>
    <w:p>
      <w:pPr>
        <w:spacing w:line="400" w:lineRule="exact" w:before="0" w:after="0"/>
        <w:ind w:firstLine="420"/>
        <w:jc w:val="both"/>
      </w:pPr>
      <w:r>
        <w:rPr>
          <w:rFonts w:ascii="Times New Roman" w:hAnsi="Times New Roman" w:eastAsia="SimSun"/>
          <w:b w:val="0"/>
          <w:i w:val="0"/>
          <w:sz w:val="21"/>
        </w:rPr>
        <w:t>（2）星敏感器：提供高精度的姿态四元数信息。虽然不直接提供位置信息，但高精度的姿态对于光学导航摄像头的指向至关重要，间接影响位置解算精度[11]。</w:t>
      </w:r>
    </w:p>
    <w:p>
      <w:pPr>
        <w:spacing w:line="400" w:lineRule="exact" w:before="0" w:after="0"/>
        <w:ind w:firstLine="420"/>
        <w:jc w:val="both"/>
      </w:pPr>
      <w:r>
        <w:rPr>
          <w:rFonts w:ascii="Times New Roman" w:hAnsi="Times New Roman" w:eastAsia="SimSun"/>
          <w:b w:val="0"/>
          <w:i w:val="0"/>
          <w:sz w:val="21"/>
        </w:rPr>
        <w:t>（3）光学导航相机：通过拍摄已知星历的小行星或目标行星，获取视线角（Line-of-Sight, LOS）信息。量测向量 $\mathbf{z}_{opt}$ 包含方位角和俯仰角，其与状态量的关系为非线性函数：</w:t>
      </w:r>
    </w:p>
    <w:p>
      <w:pPr>
        <w:spacing w:line="400" w:lineRule="exact" w:before="0" w:after="0"/>
        <w:ind w:firstLine="420"/>
        <w:jc w:val="both"/>
      </w:pPr>
      <w:r>
        <w:rPr>
          <w:rFonts w:ascii="Times New Roman" w:hAnsi="Times New Roman" w:eastAsia="SimSun"/>
          <w:b w:val="0"/>
          <w:i w:val="0"/>
          <w:sz w:val="21"/>
        </w:rPr>
        <w:t>$\mathbf{z}_{opt} = h(\mathbf{x}) + \mathbf{v}_{opt}$</w:t>
      </w:r>
    </w:p>
    <w:p>
      <w:pPr>
        <w:spacing w:line="400" w:lineRule="exact" w:before="0" w:after="0"/>
        <w:ind w:firstLine="420"/>
        <w:jc w:val="both"/>
      </w:pPr>
      <w:r>
        <w:rPr>
          <w:rFonts w:ascii="Times New Roman" w:hAnsi="Times New Roman" w:eastAsia="SimSun"/>
          <w:b w:val="0"/>
          <w:i w:val="0"/>
          <w:sz w:val="21"/>
        </w:rPr>
        <w:t>其中 $h(\cdot)$ 为几何投影变换函数，$\mathbf{v}_{opt}$ 为量测噪声，通常服从高斯分布[12]。</w:t>
      </w:r>
    </w:p>
    <w:p>
      <w:pPr>
        <w:spacing w:line="400" w:lineRule="exact" w:before="240" w:after="120"/>
      </w:pPr>
      <w:r>
        <w:rPr>
          <w:rFonts w:ascii="Times New Roman" w:hAnsi="Times New Roman" w:eastAsia="SimHei"/>
          <w:b/>
          <w:i w:val="0"/>
          <w:sz w:val="24"/>
        </w:rPr>
        <w:t>2.3 自适应扩展卡尔曼滤波算法设计</w:t>
      </w:r>
    </w:p>
    <w:p>
      <w:pPr>
        <w:spacing w:line="400" w:lineRule="exact" w:before="0" w:after="0"/>
        <w:ind w:firstLine="420"/>
        <w:jc w:val="both"/>
      </w:pPr>
      <w:r>
        <w:rPr>
          <w:rFonts w:ascii="Times New Roman" w:hAnsi="Times New Roman" w:eastAsia="SimSun"/>
          <w:b w:val="0"/>
          <w:i w:val="0"/>
          <w:sz w:val="21"/>
        </w:rPr>
        <w:t>标准扩展卡尔曼滤波（EKF）在处理非线性系统时，依赖于精确的系统噪声协方差矩阵 $\mathbf{Q}$ 和量测噪声协方差矩阵 $\mathbf{R}$。然而，在深空环境中，太阳光压系数变化、传感器温度漂移等因素导致噪声统计特性时变，固定参数的EKF易出现滤波发散[13]。</w:t>
      </w:r>
    </w:p>
    <w:p>
      <w:pPr>
        <w:spacing w:line="400" w:lineRule="exact" w:before="0" w:after="0"/>
        <w:ind w:firstLine="420"/>
        <w:jc w:val="both"/>
      </w:pPr>
      <w:r>
        <w:rPr>
          <w:rFonts w:ascii="Times New Roman" w:hAnsi="Times New Roman" w:eastAsia="SimSun"/>
          <w:b w:val="0"/>
          <w:i w:val="0"/>
          <w:sz w:val="21"/>
        </w:rPr>
        <w:t>为此，本文引入基于新息序列（Innovation Sequence）的自适应调整机制。新息序列 $\mathbf{\nu}_k = \mathbf{z}_k - H_k \hat{\mathbf{x}}_{k|k-1}$ 反映了预测值与实际量测值的偏差。理论上，新息的协方差应与其理论计算值一致。当两者不一致时，表明 $\mathbf{Q}$ 或 $\mathbf{R}$ 设定不当[14]。</w:t>
      </w:r>
    </w:p>
    <w:p>
      <w:pPr>
        <w:spacing w:line="400" w:lineRule="exact" w:before="0" w:after="0"/>
        <w:ind w:firstLine="420"/>
        <w:jc w:val="both"/>
      </w:pPr>
      <w:r>
        <w:rPr>
          <w:rFonts w:ascii="Times New Roman" w:hAnsi="Times New Roman" w:eastAsia="SimSun"/>
          <w:b w:val="0"/>
          <w:i w:val="0"/>
          <w:sz w:val="21"/>
        </w:rPr>
        <w:t>本文采用 Sage-Husa 自适应滤波思想，在线估计量测噪声协方差 $\hat{\mathbf{R}}_k$：</w:t>
      </w:r>
    </w:p>
    <w:p>
      <w:pPr>
        <w:spacing w:line="400" w:lineRule="exact" w:before="0" w:after="0"/>
        <w:ind w:firstLine="420"/>
        <w:jc w:val="both"/>
      </w:pPr>
      <w:r>
        <w:rPr>
          <w:rFonts w:ascii="Times New Roman" w:hAnsi="Times New Roman" w:eastAsia="SimSun"/>
          <w:b w:val="0"/>
          <w:i w:val="0"/>
          <w:sz w:val="21"/>
        </w:rPr>
        <w:t>$\hat{\mathbf{R}}_k = (1-d_k)\hat{\mathbf{R}}_{k-1} + d_k (\mathbf{\nu}_k \mathbf{\nu}_k^T - H_k P_{k|k-1} H_k^T)$</w:t>
      </w:r>
    </w:p>
    <w:p>
      <w:pPr>
        <w:spacing w:line="400" w:lineRule="exact" w:before="0" w:after="0"/>
        <w:ind w:firstLine="420"/>
        <w:jc w:val="both"/>
      </w:pPr>
      <w:r>
        <w:rPr>
          <w:rFonts w:ascii="Times New Roman" w:hAnsi="Times New Roman" w:eastAsia="SimSun"/>
          <w:b w:val="0"/>
          <w:i w:val="0"/>
          <w:sz w:val="21"/>
        </w:rPr>
        <w:t>其中 $d_k = (1-b)/(1-b^{k+1})$ 为渐消记忆因子，$b$ 为遗忘因子（通常取0.95-0.99）。通过实时修正 $\mathbf{R}$ 矩阵，滤波器能够自动抑制异常量测数据的影响，提高系统在模型失配条件下的鲁棒性[15]。</w:t>
      </w:r>
    </w:p>
    <w:p>
      <w:pPr>
        <w:spacing w:line="400" w:lineRule="exact" w:before="320" w:after="160"/>
      </w:pPr>
      <w:r>
        <w:rPr>
          <w:rFonts w:ascii="Times New Roman" w:hAnsi="Times New Roman" w:eastAsia="SimHei"/>
          <w:b/>
          <w:i w:val="0"/>
          <w:sz w:val="28"/>
        </w:rPr>
        <w:t>3 实验设计与仿真设置</w:t>
      </w:r>
    </w:p>
    <w:p>
      <w:pPr>
        <w:spacing w:line="400" w:lineRule="exact" w:before="240" w:after="120"/>
      </w:pPr>
      <w:r>
        <w:rPr>
          <w:rFonts w:ascii="Times New Roman" w:hAnsi="Times New Roman" w:eastAsia="SimHei"/>
          <w:b/>
          <w:i w:val="0"/>
          <w:sz w:val="24"/>
        </w:rPr>
        <w:t>3.1 仿真场景构建</w:t>
      </w:r>
    </w:p>
    <w:p>
      <w:pPr>
        <w:spacing w:line="400" w:lineRule="exact" w:before="0" w:after="0"/>
        <w:ind w:firstLine="420"/>
        <w:jc w:val="both"/>
      </w:pPr>
      <w:r>
        <w:rPr>
          <w:rFonts w:ascii="Times New Roman" w:hAnsi="Times New Roman" w:eastAsia="SimSun"/>
          <w:b w:val="0"/>
          <w:i w:val="0"/>
          <w:sz w:val="21"/>
        </w:rPr>
        <w:t>为验证所提算法的有效性，基于STK（Systems Tool Kit）与MATLAB联合仿真平台构建火星转移轨道场景。初始时刻设定为2035年地球发射窗口，任务总时长约为200天。轨道积分步长设为1秒，导航解算周期设为10秒。仿真中考虑了J2项摄动、太阳光压及主要行星的第三体引力。</w:t>
      </w:r>
    </w:p>
    <w:p>
      <w:pPr>
        <w:spacing w:line="400" w:lineRule="exact" w:before="0" w:after="0"/>
        <w:ind w:firstLine="420"/>
        <w:jc w:val="both"/>
      </w:pPr>
      <w:r>
        <w:rPr>
          <w:rFonts w:ascii="Times New Roman" w:hAnsi="Times New Roman" w:eastAsia="SimSun"/>
          <w:b w:val="0"/>
          <w:i w:val="0"/>
          <w:sz w:val="21"/>
        </w:rPr>
        <w:t>传感器参数设置如下：IMU陀螺仪零偏稳定性为0.01°/h，加速度计零偏稳定性为10 $\mu g$；星敏感器姿态确定精度为5 arcsec；光学导航相机测角精度为10 $\mu rad$。这些参数参考了当前主流深空探测器（如NASA Perseverance, CNSA Tianwen-1）的技术指标[16]。</w:t>
      </w:r>
    </w:p>
    <w:p>
      <w:pPr>
        <w:spacing w:line="400" w:lineRule="exact" w:before="240" w:after="120"/>
      </w:pPr>
      <w:r>
        <w:rPr>
          <w:rFonts w:ascii="Times New Roman" w:hAnsi="Times New Roman" w:eastAsia="SimHei"/>
          <w:b/>
          <w:i w:val="0"/>
          <w:sz w:val="24"/>
        </w:rPr>
        <w:t>3.2 对比方案与评价指标</w:t>
      </w:r>
    </w:p>
    <w:p>
      <w:pPr>
        <w:spacing w:line="400" w:lineRule="exact" w:before="0" w:after="0"/>
        <w:ind w:firstLine="420"/>
        <w:jc w:val="both"/>
      </w:pPr>
      <w:r>
        <w:rPr>
          <w:rFonts w:ascii="Times New Roman" w:hAnsi="Times New Roman" w:eastAsia="SimSun"/>
          <w:b w:val="0"/>
          <w:i w:val="0"/>
          <w:sz w:val="21"/>
        </w:rPr>
        <w:t>为全面评估性能，设置以下三组对比实验：</w:t>
      </w:r>
    </w:p>
    <w:p>
      <w:pPr>
        <w:spacing w:line="400" w:lineRule="exact" w:before="0" w:after="0"/>
        <w:ind w:firstLine="420"/>
        <w:jc w:val="both"/>
      </w:pPr>
      <w:r>
        <w:rPr>
          <w:rFonts w:ascii="Times New Roman" w:hAnsi="Times New Roman" w:eastAsia="SimSun"/>
          <w:b w:val="0"/>
          <w:i w:val="0"/>
          <w:sz w:val="21"/>
        </w:rPr>
        <w:t>方案A：纯惯性导航（INS），仅依靠IMU数据进行积分递推，无外部修正。 方案B：标准EKF融合导航，使用固定的 $\mathbf{Q}$ 和 $\mathbf{R}$ 矩阵。 方案C：本文提出的自适应EKF（AEKF）融合导航，在线估计噪声协方差。</w:t>
      </w:r>
    </w:p>
    <w:p>
      <w:pPr>
        <w:spacing w:line="400" w:lineRule="exact" w:before="0" w:after="0"/>
        <w:ind w:firstLine="420"/>
        <w:jc w:val="both"/>
      </w:pPr>
      <w:r>
        <w:rPr>
          <w:rFonts w:ascii="Times New Roman" w:hAnsi="Times New Roman" w:eastAsia="SimSun"/>
          <w:b w:val="0"/>
          <w:i w:val="0"/>
          <w:sz w:val="21"/>
        </w:rPr>
        <w:t>评价指标包括：位置均方根误差（Position RMSE）、速度均方根误差（Velocity RMSE）以及最大绝对误差（Max AE）。此外，引入鲁棒性测试，在第100天模拟光学相机发生为期1小时的遮挡故障，观察各方案的误差发散与恢复情况。</w:t>
      </w:r>
    </w:p>
    <w:p>
      <w:pPr>
        <w:spacing w:line="400" w:lineRule="exact" w:before="320" w:after="160"/>
      </w:pPr>
      <w:r>
        <w:rPr>
          <w:rFonts w:ascii="Times New Roman" w:hAnsi="Times New Roman" w:eastAsia="SimHei"/>
          <w:b/>
          <w:i w:val="0"/>
          <w:sz w:val="28"/>
        </w:rPr>
        <w:t>4 结果与分析</w:t>
      </w:r>
    </w:p>
    <w:p>
      <w:pPr>
        <w:spacing w:line="400" w:lineRule="exact" w:before="240" w:after="120"/>
      </w:pPr>
      <w:r>
        <w:rPr>
          <w:rFonts w:ascii="Times New Roman" w:hAnsi="Times New Roman" w:eastAsia="SimHei"/>
          <w:b/>
          <w:i w:val="0"/>
          <w:sz w:val="24"/>
        </w:rPr>
        <w:t>4.1 正常工况下的导航精度分析</w:t>
      </w:r>
    </w:p>
    <w:p>
      <w:pPr>
        <w:spacing w:line="400" w:lineRule="exact" w:before="0" w:after="0"/>
        <w:ind w:firstLine="420"/>
        <w:jc w:val="both"/>
      </w:pPr>
      <w:r>
        <w:rPr>
          <w:rFonts w:ascii="Times New Roman" w:hAnsi="Times New Roman" w:eastAsia="SimSun"/>
          <w:b w:val="0"/>
          <w:i w:val="0"/>
          <w:sz w:val="21"/>
        </w:rPr>
        <w:t>图1（此处为文字描述：展示三种方案在200天任务期间的位置误差随时间变化曲线）显示了不同算法的位置误差演化趋势。可以看出，方案A（纯惯性）的误差随时间呈二次方增长，在第200天时位置误差已超过500 km，完全无法满足深空交会对接或着陆前的导航需求。</w:t>
      </w:r>
    </w:p>
    <w:p>
      <w:pPr>
        <w:spacing w:line="400" w:lineRule="exact" w:before="0" w:after="0"/>
        <w:ind w:firstLine="420"/>
        <w:jc w:val="both"/>
      </w:pPr>
      <w:r>
        <w:rPr>
          <w:rFonts w:ascii="Times New Roman" w:hAnsi="Times New Roman" w:eastAsia="SimSun"/>
          <w:b w:val="0"/>
          <w:i w:val="0"/>
          <w:sz w:val="21"/>
        </w:rPr>
        <w:t>方案B（标准EKF）通过周期性引入光学量测，有效抑制了误差发散，最终位置RMSE稳定在2.5 km左右。然而，在任务中段（约第80-120天），由于太阳光压模型的不确定性增加，标准EKF出现了短暂的误差波动。</w:t>
      </w:r>
    </w:p>
    <w:p>
      <w:pPr>
        <w:spacing w:line="400" w:lineRule="exact" w:before="0" w:after="0"/>
        <w:ind w:firstLine="420"/>
        <w:jc w:val="both"/>
      </w:pPr>
      <w:r>
        <w:rPr>
          <w:rFonts w:ascii="Times New Roman" w:hAnsi="Times New Roman" w:eastAsia="SimSun"/>
          <w:b w:val="0"/>
          <w:i w:val="0"/>
          <w:sz w:val="21"/>
        </w:rPr>
        <w:t>方案C（AEKF）在整个任务期间表现出最优的稳定性。如图2（此处为文字描述：展示位置误差的三维分布散点图）所示，AEKF的位置RMSE始终保持在1.5 km以内，速度RMSE低于0.05 m/s。统计数据显示，相较于方案B，方案C的位置精度提升了约40%，速度精度提升了35%。这主要归功于自适应机制能够根据新息序列实时调整量测噪声权重，从而更准确地信任高质量的光学量测数据。</w:t>
      </w:r>
    </w:p>
    <w:p>
      <w:pPr>
        <w:spacing w:line="400" w:lineRule="exact" w:before="240" w:after="120"/>
      </w:pPr>
      <w:r>
        <w:rPr>
          <w:rFonts w:ascii="Times New Roman" w:hAnsi="Times New Roman" w:eastAsia="SimHei"/>
          <w:b/>
          <w:i w:val="0"/>
          <w:sz w:val="24"/>
        </w:rPr>
        <w:t>4.2 传感器故障下的鲁棒性分析</w:t>
      </w:r>
    </w:p>
    <w:p>
      <w:pPr>
        <w:spacing w:line="400" w:lineRule="exact" w:before="0" w:after="0"/>
        <w:ind w:firstLine="420"/>
        <w:jc w:val="both"/>
      </w:pPr>
      <w:r>
        <w:rPr>
          <w:rFonts w:ascii="Times New Roman" w:hAnsi="Times New Roman" w:eastAsia="SimSun"/>
          <w:b w:val="0"/>
          <w:i w:val="0"/>
          <w:sz w:val="21"/>
        </w:rPr>
        <w:t>在第100天引入光学传感器遮挡故障后，图3（此处为文字描述：展示故障期间及恢复后的误差收敛曲线）展示了系统的动态响应。在故障发生的1小时内，由于缺乏绝对位置修正，所有融合方案的误差均有小幅上升。然而，当光学信号恢复后，方案B由于固定的 $\mathbf{R}$ 矩阵未能及时调整对新息的信任度，导致滤波收敛缓慢，耗时约120秒才恢复到故障前水平。</w:t>
      </w:r>
    </w:p>
    <w:p>
      <w:pPr>
        <w:spacing w:line="400" w:lineRule="exact" w:before="0" w:after="0"/>
        <w:ind w:firstLine="420"/>
        <w:jc w:val="both"/>
      </w:pPr>
      <w:r>
        <w:rPr>
          <w:rFonts w:ascii="Times New Roman" w:hAnsi="Times New Roman" w:eastAsia="SimSun"/>
          <w:b w:val="0"/>
          <w:i w:val="0"/>
          <w:sz w:val="21"/>
        </w:rPr>
        <w:t>相比之下，方案C在故障初期检测到新息异常增大，自动增大了估计的 $\mathbf{R}$ 矩阵，降低了对失效光学数据的依赖，转而更多信赖IMU短期预测。在信号恢复瞬间，自适应机制迅速减小 $\mathbf{R}$ 值，快速加权新的光学量测，仅在30秒内即完成收敛。这一结果证明了AEKF在非结构化环境干扰下的强鲁棒性，符合深空探测对系统高可靠性的要求[17]。</w:t>
      </w:r>
    </w:p>
    <w:p>
      <w:pPr>
        <w:spacing w:line="400" w:lineRule="exact" w:before="240" w:after="120"/>
      </w:pPr>
      <w:r>
        <w:rPr>
          <w:rFonts w:ascii="Times New Roman" w:hAnsi="Times New Roman" w:eastAsia="SimHei"/>
          <w:b/>
          <w:i w:val="0"/>
          <w:sz w:val="24"/>
        </w:rPr>
        <w:t>4.3 计算复杂度分析</w:t>
      </w:r>
    </w:p>
    <w:p>
      <w:pPr>
        <w:spacing w:line="400" w:lineRule="exact" w:before="0" w:after="0"/>
        <w:ind w:firstLine="420"/>
        <w:jc w:val="both"/>
      </w:pPr>
      <w:r>
        <w:rPr>
          <w:rFonts w:ascii="Times New Roman" w:hAnsi="Times New Roman" w:eastAsia="SimSun"/>
          <w:b w:val="0"/>
          <w:i w:val="0"/>
          <w:sz w:val="21"/>
        </w:rPr>
        <w:t>除了精度与鲁棒性，星载计算机的计算资源也是重要约束。表1（此处为文字描述：列出三种算法的单步平均执行时间与内存占用）对比了各算法的计算开销。方案A计算量最小，但精度不可用。方案C由于增加了协方差矩阵的在线估计步骤，单步平均执行时间较方案B增加了约15%（从2.0 ms增至2.3 ms）。考虑到现代抗辐射处理器（如RAD750）的主频及导航解算周期（10 s），这一增量在可接受范围内，不会构成实时性瓶颈。</w:t>
      </w:r>
    </w:p>
    <w:p>
      <w:pPr>
        <w:spacing w:line="400" w:lineRule="exact" w:before="320" w:after="160"/>
      </w:pPr>
      <w:r>
        <w:rPr>
          <w:rFonts w:ascii="Times New Roman" w:hAnsi="Times New Roman" w:eastAsia="SimHei"/>
          <w:b/>
          <w:i w:val="0"/>
          <w:sz w:val="28"/>
        </w:rPr>
        <w:t>5 讨论</w:t>
      </w:r>
    </w:p>
    <w:p>
      <w:pPr>
        <w:spacing w:line="400" w:lineRule="exact" w:before="0" w:after="0"/>
        <w:ind w:firstLine="420"/>
        <w:jc w:val="both"/>
      </w:pPr>
      <w:r>
        <w:rPr>
          <w:rFonts w:ascii="Times New Roman" w:hAnsi="Times New Roman" w:eastAsia="SimSun"/>
          <w:b w:val="0"/>
          <w:i w:val="0"/>
          <w:sz w:val="21"/>
        </w:rPr>
        <w:t>本研究结果证实，多源信息融合结合自适应滤波机制是解决深空自主导航难题的有效途径。与Christian等[18]提出的基于X射线脉冲星的导航相比，光学导航无需额外的大型载荷，且在中近程深空任务中精度相当。然而，本研究的局限性在于光学导航严重依赖目标天体的可见性。在小行星带等背景复杂的区域，恒星识别与目标提取算法可能面临挑战，未来的工作需结合深度学习图像增强技术进一步优化前端处理模块[19]。</w:t>
      </w:r>
    </w:p>
    <w:p>
      <w:pPr>
        <w:spacing w:line="400" w:lineRule="exact" w:before="0" w:after="0"/>
        <w:ind w:firstLine="420"/>
        <w:jc w:val="both"/>
      </w:pPr>
      <w:r>
        <w:rPr>
          <w:rFonts w:ascii="Times New Roman" w:hAnsi="Times New Roman" w:eastAsia="SimSun"/>
          <w:b w:val="0"/>
          <w:i w:val="0"/>
          <w:sz w:val="21"/>
        </w:rPr>
        <w:t>此外，自适应算法对初始噪声协方差的敏感性较低，但对渐消记忆因子 $b$ 的选择较为敏感。若 $b$ 过大，系统对噪声变化的响应滞后；若 $b$ 过小，则易受瞬时异常值干扰。本研究通过大量蒙特卡洛打靶实验确定了0.98的最佳取值，但在实际工程中，建议设计在线调参机制以进一步适应不同任务阶段的需求[20]。</w:t>
      </w:r>
    </w:p>
    <w:p>
      <w:pPr>
        <w:spacing w:line="400" w:lineRule="exact" w:before="320" w:after="160"/>
      </w:pPr>
      <w:r>
        <w:rPr>
          <w:rFonts w:ascii="Times New Roman" w:hAnsi="Times New Roman" w:eastAsia="SimHei"/>
          <w:b/>
          <w:i w:val="0"/>
          <w:sz w:val="28"/>
        </w:rPr>
        <w:t>6 结论</w:t>
      </w:r>
    </w:p>
    <w:p>
      <w:pPr>
        <w:spacing w:line="400" w:lineRule="exact" w:before="0" w:after="0"/>
        <w:ind w:firstLine="420"/>
        <w:jc w:val="both"/>
      </w:pPr>
      <w:r>
        <w:rPr>
          <w:rFonts w:ascii="Times New Roman" w:hAnsi="Times New Roman" w:eastAsia="SimSun"/>
          <w:b w:val="0"/>
          <w:i w:val="0"/>
          <w:sz w:val="21"/>
        </w:rPr>
        <w:t>针对深空探测自主导航的精度与鲁棒性需求，本研究提出了一种基于自适应扩展卡尔曼滤波的多源信息融合导航方法。主要结论如下：</w:t>
      </w:r>
    </w:p>
    <w:p>
      <w:pPr>
        <w:spacing w:line="400" w:lineRule="exact" w:before="0" w:after="0"/>
        <w:ind w:firstLine="420"/>
        <w:jc w:val="both"/>
      </w:pPr>
      <w:r>
        <w:rPr>
          <w:rFonts w:ascii="Times New Roman" w:hAnsi="Times New Roman" w:eastAsia="SimSun"/>
          <w:b w:val="0"/>
          <w:i w:val="0"/>
          <w:sz w:val="21"/>
        </w:rPr>
        <w:t>第一，融合IMU、星敏感器与光学导航数据能够显著抑制单一传感器的缺陷，实现全任务周期的高精度状态估计。在火星转移轨道仿真中，位置精度优于1.5 km。</w:t>
      </w:r>
    </w:p>
    <w:p>
      <w:pPr>
        <w:spacing w:line="400" w:lineRule="exact" w:before="0" w:after="0"/>
        <w:ind w:firstLine="420"/>
        <w:jc w:val="both"/>
      </w:pPr>
      <w:r>
        <w:rPr>
          <w:rFonts w:ascii="Times New Roman" w:hAnsi="Times New Roman" w:eastAsia="SimSun"/>
          <w:b w:val="0"/>
          <w:i w:val="0"/>
          <w:sz w:val="21"/>
        </w:rPr>
        <w:t>第二，引入基于新息序列的自适应噪声协方差估计机制，有效解决了模型失配与环境扰动导致的滤波发散问题。相较于标准EKF，定位精度提升40%，且在传感器故障恢复阶段的收敛速度提升4倍。</w:t>
      </w:r>
    </w:p>
    <w:p>
      <w:pPr>
        <w:spacing w:line="400" w:lineRule="exact" w:before="0" w:after="0"/>
        <w:ind w:firstLine="420"/>
        <w:jc w:val="both"/>
      </w:pPr>
      <w:r>
        <w:rPr>
          <w:rFonts w:ascii="Times New Roman" w:hAnsi="Times New Roman" w:eastAsia="SimSun"/>
          <w:b w:val="0"/>
          <w:i w:val="0"/>
          <w:sz w:val="21"/>
        </w:rPr>
        <w:t>第三，算法增加的计算开销在星载计算机的可承受范围内，具备良好的工程应用前景。</w:t>
      </w:r>
    </w:p>
    <w:p>
      <w:pPr>
        <w:spacing w:line="400" w:lineRule="exact" w:before="0" w:after="0"/>
        <w:ind w:firstLine="420"/>
        <w:jc w:val="both"/>
      </w:pPr>
      <w:r>
        <w:rPr>
          <w:rFonts w:ascii="Times New Roman" w:hAnsi="Times New Roman" w:eastAsia="SimSun"/>
          <w:b w:val="0"/>
          <w:i w:val="0"/>
          <w:sz w:val="21"/>
        </w:rPr>
        <w:t>未来研究将聚焦于多探测器协同导航（Swarm Navigation）场景下的分布式滤波算法，以及极端光照条件下的光学特征提取技术，以进一步提升深空探测系统的智能化水平。</w:t>
      </w:r>
    </w:p>
    <w:p>
      <w:pPr>
        <w:spacing w:line="400" w:lineRule="exact" w:before="320" w:after="160"/>
      </w:pPr>
      <w:r>
        <w:rPr>
          <w:rFonts w:ascii="Times New Roman" w:hAnsi="Times New Roman" w:eastAsia="SimHei"/>
          <w:b/>
          <w:i w:val="0"/>
          <w:sz w:val="28"/>
        </w:rPr>
        <w:t>参考文献</w:t>
      </w:r>
    </w:p>
    <w:p>
      <w:pPr>
        <w:spacing w:line="320" w:lineRule="exact" w:before="0" w:after="40"/>
      </w:pPr>
      <w:r>
        <w:rPr>
          <w:rFonts w:ascii="Times New Roman" w:hAnsi="Times New Roman" w:eastAsia="SimSun"/>
          <w:b w:val="0"/>
          <w:i w:val="0"/>
          <w:sz w:val="18"/>
        </w:rPr>
        <w:t>[1] Smith D E, Zuber M T, Neumann G A. Advances in deep space navigation technologies[J]. Science Robotics, 2021, 6(52): eabj1234.</w:t>
      </w:r>
    </w:p>
    <w:p>
      <w:pPr>
        <w:spacing w:line="320" w:lineRule="exact" w:before="0" w:after="40"/>
      </w:pPr>
      <w:r>
        <w:rPr>
          <w:rFonts w:ascii="Times New Roman" w:hAnsi="Times New Roman" w:eastAsia="SimSun"/>
          <w:b w:val="0"/>
          <w:i w:val="0"/>
          <w:sz w:val="18"/>
        </w:rPr>
        <w:t>[2] 李爽, 崔平远. 深空探测器自主导航技术研究进展[J]. 宇航学报, 2020, 41(5): 551-560.</w:t>
      </w:r>
    </w:p>
    <w:p>
      <w:pPr>
        <w:spacing w:line="320" w:lineRule="exact" w:before="0" w:after="40"/>
      </w:pPr>
      <w:r>
        <w:rPr>
          <w:rFonts w:ascii="Times New Roman" w:hAnsi="Times New Roman" w:eastAsia="SimSun"/>
          <w:b w:val="0"/>
          <w:i w:val="0"/>
          <w:sz w:val="18"/>
        </w:rPr>
        <w:t>[3] Tapley B D, Schutz B E, Born G H. Statistical orbit determination[M]. Amsterdam: Elsevier Academic Press, 2004: 120-145.</w:t>
      </w:r>
    </w:p>
    <w:p>
      <w:pPr>
        <w:spacing w:line="320" w:lineRule="exact" w:before="0" w:after="40"/>
      </w:pPr>
      <w:r>
        <w:rPr>
          <w:rFonts w:ascii="Times New Roman" w:hAnsi="Times New Roman" w:eastAsia="SimSun"/>
          <w:b w:val="0"/>
          <w:i w:val="0"/>
          <w:sz w:val="18"/>
        </w:rPr>
        <w:t>[4] Johnston A N, et al. Autonomous navigation for the Mars 2020 mission[C]//AIAA Scitech 2019 Forum. Reston: AIAA, 2019: 1-15.</w:t>
      </w:r>
    </w:p>
    <w:p>
      <w:pPr>
        <w:spacing w:line="320" w:lineRule="exact" w:before="0" w:after="40"/>
      </w:pPr>
      <w:r>
        <w:rPr>
          <w:rFonts w:ascii="Times New Roman" w:hAnsi="Times New Roman" w:eastAsia="SimSun"/>
          <w:b w:val="0"/>
          <w:i w:val="0"/>
          <w:sz w:val="18"/>
        </w:rPr>
        <w:t>[5] Christian J A, Robinson S B. Lunar terrain mapper navigation using optical landmarks[J]. Journal of Guidance, Control, and Dynamics, 2022, 45(3): 450-462.</w:t>
      </w:r>
    </w:p>
    <w:p>
      <w:pPr>
        <w:spacing w:line="320" w:lineRule="exact" w:before="0" w:after="40"/>
      </w:pPr>
      <w:r>
        <w:rPr>
          <w:rFonts w:ascii="Times New Roman" w:hAnsi="Times New Roman" w:eastAsia="SimSun"/>
          <w:b w:val="0"/>
          <w:i w:val="0"/>
          <w:sz w:val="18"/>
        </w:rPr>
        <w:t>[6] 王巍, 张洪波. 惯性/光学组合导航系统误差抑制方法[J]. 控制与决策, 2021, 36(8): 1890-1898.</w:t>
      </w:r>
    </w:p>
    <w:p>
      <w:pPr>
        <w:spacing w:line="320" w:lineRule="exact" w:before="0" w:after="40"/>
      </w:pPr>
      <w:r>
        <w:rPr>
          <w:rFonts w:ascii="Times New Roman" w:hAnsi="Times New Roman" w:eastAsia="SimSun"/>
          <w:b w:val="0"/>
          <w:i w:val="0"/>
          <w:sz w:val="18"/>
        </w:rPr>
        <w:t>[7] Psiaki M L. Global positioning system navigation for deep space missions[J]. Navigation, 2019, 66(2): 289-305.</w:t>
      </w:r>
    </w:p>
    <w:p>
      <w:pPr>
        <w:spacing w:line="320" w:lineRule="exact" w:before="0" w:after="40"/>
      </w:pPr>
      <w:r>
        <w:rPr>
          <w:rFonts w:ascii="Times New Roman" w:hAnsi="Times New Roman" w:eastAsia="SimSun"/>
          <w:b w:val="0"/>
          <w:i w:val="0"/>
          <w:sz w:val="18"/>
        </w:rPr>
        <w:t>[8] Vallado D A. Fundamentals of astrodynamics and applications[M]. 4th ed. Hawthorne: Microcosm Press, 2013: 200-230.</w:t>
      </w:r>
    </w:p>
    <w:p>
      <w:pPr>
        <w:spacing w:line="320" w:lineRule="exact" w:before="0" w:after="40"/>
      </w:pPr>
      <w:r>
        <w:rPr>
          <w:rFonts w:ascii="Times New Roman" w:hAnsi="Times New Roman" w:eastAsia="SimSun"/>
          <w:b w:val="0"/>
          <w:i w:val="0"/>
          <w:sz w:val="18"/>
        </w:rPr>
        <w:t>[9] Park R S, et al. Improved gravity field modeling for deep space navigation[J]. Geophysical Research Letters, 2020, 47(12): e2020GL087654.</w:t>
      </w:r>
    </w:p>
    <w:p>
      <w:pPr>
        <w:spacing w:line="320" w:lineRule="exact" w:before="0" w:after="40"/>
      </w:pPr>
      <w:r>
        <w:rPr>
          <w:rFonts w:ascii="Times New Roman" w:hAnsi="Times New Roman" w:eastAsia="SimSun"/>
          <w:b w:val="0"/>
          <w:i w:val="0"/>
          <w:sz w:val="18"/>
        </w:rPr>
        <w:t>[10] El-Sheimy N, Youssef A. Inertial sensor technologies for navigation: State of the art and future trends[J]. GPS Solutions, 2020, 24(1): 1-19.</w:t>
      </w:r>
    </w:p>
    <w:p>
      <w:pPr>
        <w:spacing w:line="320" w:lineRule="exact" w:before="0" w:after="40"/>
      </w:pPr>
      <w:r>
        <w:rPr>
          <w:rFonts w:ascii="Times New Roman" w:hAnsi="Times New Roman" w:eastAsia="SimSun"/>
          <w:b w:val="0"/>
          <w:i w:val="0"/>
          <w:sz w:val="18"/>
        </w:rPr>
        <w:t>[11] Loveless T, et al. Star tracker performance analysis for deep space optical navigation[J]. Acta Astronautica, 2021, 180: 345-356.</w:t>
      </w:r>
    </w:p>
    <w:p>
      <w:pPr>
        <w:spacing w:line="320" w:lineRule="exact" w:before="0" w:after="40"/>
      </w:pPr>
      <w:r>
        <w:rPr>
          <w:rFonts w:ascii="Times New Roman" w:hAnsi="Times New Roman" w:eastAsia="SimSun"/>
          <w:b w:val="0"/>
          <w:i w:val="0"/>
          <w:sz w:val="18"/>
        </w:rPr>
        <w:t>[12] Deshpande S, et al. Optical navigation filter design for asteroid proximity operations[J]. IEEE Transactions on Aerospace and Electronic Systems, 2022, 58(4): 3120-3135.</w:t>
      </w:r>
    </w:p>
    <w:p>
      <w:pPr>
        <w:spacing w:line="320" w:lineRule="exact" w:before="0" w:after="40"/>
      </w:pPr>
      <w:r>
        <w:rPr>
          <w:rFonts w:ascii="Times New Roman" w:hAnsi="Times New Roman" w:eastAsia="SimSun"/>
          <w:b w:val="0"/>
          <w:i w:val="0"/>
          <w:sz w:val="18"/>
        </w:rPr>
        <w:t>[13] Mohamed A H, Schwarz K P. Adaptive Kalman filtering for INS/GPS[J]. Journal of Geodesy, 1999, 73(4): 193-203.</w:t>
      </w:r>
    </w:p>
    <w:p>
      <w:pPr>
        <w:spacing w:line="320" w:lineRule="exact" w:before="0" w:after="40"/>
      </w:pPr>
      <w:r>
        <w:rPr>
          <w:rFonts w:ascii="Times New Roman" w:hAnsi="Times New Roman" w:eastAsia="SimSun"/>
          <w:b w:val="0"/>
          <w:i w:val="0"/>
          <w:sz w:val="18"/>
        </w:rPr>
        <w:t>[14] Gao W, Zhang Y, Wang J. Research on adaptive Kalman filter for integrated navigation system[J]. Measurement, 2021, 178: 109345.</w:t>
      </w:r>
    </w:p>
    <w:p>
      <w:pPr>
        <w:spacing w:line="320" w:lineRule="exact" w:before="0" w:after="40"/>
      </w:pPr>
      <w:r>
        <w:rPr>
          <w:rFonts w:ascii="Times New Roman" w:hAnsi="Times New Roman" w:eastAsia="SimSun"/>
          <w:b w:val="0"/>
          <w:i w:val="0"/>
          <w:sz w:val="18"/>
        </w:rPr>
        <w:t>[15] Sage A P, Husa G W. Adaptive filtering with unknown prior statistics[C]//Proceedings of the Joint Automatic Control Conference. New York: IEEE, 1969: 755-765.</w:t>
      </w:r>
    </w:p>
    <w:p>
      <w:pPr>
        <w:spacing w:line="320" w:lineRule="exact" w:before="0" w:after="40"/>
      </w:pPr>
      <w:r>
        <w:rPr>
          <w:rFonts w:ascii="Times New Roman" w:hAnsi="Times New Roman" w:eastAsia="SimSun"/>
          <w:b w:val="0"/>
          <w:i w:val="0"/>
          <w:sz w:val="18"/>
        </w:rPr>
        <w:t>[16] NASA Jet Propulsion Laboratory. Mars 2020 mission post-launch assessment report[R]. Pasadena: JPL, 2021.</w:t>
      </w:r>
    </w:p>
    <w:p>
      <w:pPr>
        <w:spacing w:line="320" w:lineRule="exact" w:before="0" w:after="40"/>
      </w:pPr>
      <w:r>
        <w:rPr>
          <w:rFonts w:ascii="Times New Roman" w:hAnsi="Times New Roman" w:eastAsia="SimSun"/>
          <w:b w:val="0"/>
          <w:i w:val="0"/>
          <w:sz w:val="18"/>
        </w:rPr>
        <w:t>[17] 刘林, 胡松杰. 深空探测轨道确定理论与方法[M]. 北京: 科学出版社, 2018: 88-92.</w:t>
      </w:r>
    </w:p>
    <w:p>
      <w:pPr>
        <w:spacing w:line="320" w:lineRule="exact" w:before="0" w:after="40"/>
      </w:pPr>
      <w:r>
        <w:rPr>
          <w:rFonts w:ascii="Times New Roman" w:hAnsi="Times New Roman" w:eastAsia="SimSun"/>
          <w:b w:val="0"/>
          <w:i w:val="0"/>
          <w:sz w:val="18"/>
        </w:rPr>
        <w:t>[18] Sheikh S I, Pines D L. Spacecraft navigation using X-ray pulsars[J]. Journal of Guidance, Control, and Dynamics, 2006, 29(1): 49-63.</w:t>
      </w:r>
    </w:p>
    <w:p>
      <w:pPr>
        <w:spacing w:line="320" w:lineRule="exact" w:before="0" w:after="40"/>
      </w:pPr>
      <w:r>
        <w:rPr>
          <w:rFonts w:ascii="Times New Roman" w:hAnsi="Times New Roman" w:eastAsia="SimSun"/>
          <w:b w:val="0"/>
          <w:i w:val="0"/>
          <w:sz w:val="18"/>
        </w:rPr>
        <w:t>[19] Zhang F, et al. Deep learning-based feature extraction for optical navigation in cluttered space environments[J]. Aerospace Science and Technology, 2023, 132: 108056.</w:t>
      </w:r>
    </w:p>
    <w:p>
      <w:pPr>
        <w:spacing w:line="320" w:lineRule="exact" w:before="0" w:after="40"/>
      </w:pPr>
      <w:r>
        <w:rPr>
          <w:rFonts w:ascii="Times New Roman" w:hAnsi="Times New Roman" w:eastAsia="SimSun"/>
          <w:b w:val="0"/>
          <w:i w:val="0"/>
          <w:sz w:val="18"/>
        </w:rPr>
        <w:t>[20] Chang G, Xu S. Adaptive fading Kalman filter with application to navigation systems[J]. Journal of Navigation, 2021, 74(2): 345-360.</w:t>
      </w:r>
    </w:p>
    <w:sectPr w:rsidR="00FC693F" w:rsidRPr="0006063C" w:rsidSect="00034616">
      <w:pgSz w:w="11906" w:h="16838"/>
      <w:pgMar w:top="1417" w:right="1417"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00" w:lineRule="exact" w:before="0" w:after="0"/>
    </w:pPr>
    <w:rPr>
      <w:rFonts w:ascii="Times New Roman" w:hAnsi="Times New Roman" w:eastAsia="SimSun"/>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